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360" w:leader="none"/>
          <w:tab w:val="center" w:pos="4680" w:leader="none"/>
        </w:tabs>
        <w:suppressAutoHyphens w:val="true"/>
        <w:spacing w:lineRule="atLeast" w:line="240" w:before="0" w:after="0"/>
        <w:rPr>
          <w:rFonts w:ascii="CG Omega" w:hAnsi="CG Omega" w:eastAsia="Times New Roman" w:cs="Times New Roman"/>
          <w:b/>
          <w:b/>
          <w:szCs w:val="20"/>
        </w:rPr>
      </w:pPr>
      <w:r>
        <w:rPr>
          <w:rFonts w:eastAsia="Times New Roman" w:cs="Times New Roman" w:ascii="CG Omega" w:hAnsi="CG Omega"/>
          <w:b/>
          <w:szCs w:val="20"/>
        </w:rPr>
        <w:t>Draft: 9/20/17</w:t>
      </w:r>
    </w:p>
    <w:p>
      <w:pPr>
        <w:pStyle w:val="Normal"/>
        <w:widowControl w:val="false"/>
        <w:tabs>
          <w:tab w:val="left" w:pos="360" w:leader="none"/>
          <w:tab w:val="center" w:pos="4680" w:leader="none"/>
        </w:tabs>
        <w:suppressAutoHyphens w:val="true"/>
        <w:spacing w:lineRule="atLeast" w:line="240" w:before="0" w:after="0"/>
        <w:jc w:val="center"/>
        <w:rPr>
          <w:rFonts w:ascii="CG Omega" w:hAnsi="CG Omega" w:eastAsia="Times New Roman" w:cs="Times New Roman"/>
          <w:b/>
          <w:b/>
          <w:szCs w:val="20"/>
        </w:rPr>
      </w:pPr>
      <w:r>
        <w:rPr>
          <w:rFonts w:eastAsia="Times New Roman" w:cs="Times New Roman" w:ascii="CG Omega" w:hAnsi="CG Omega"/>
          <w:b/>
          <w:szCs w:val="20"/>
        </w:rPr>
        <w:t xml:space="preserve">AMENDED &amp; RESTATED </w:t>
      </w:r>
    </w:p>
    <w:p>
      <w:pPr>
        <w:pStyle w:val="Normal"/>
        <w:widowControl w:val="false"/>
        <w:tabs>
          <w:tab w:val="left" w:pos="360" w:leader="none"/>
          <w:tab w:val="center" w:pos="4680" w:leader="none"/>
        </w:tabs>
        <w:suppressAutoHyphens w:val="true"/>
        <w:spacing w:lineRule="atLeast" w:line="240" w:before="0" w:after="0"/>
        <w:jc w:val="center"/>
        <w:rPr/>
      </w:pPr>
      <w:r>
        <w:rPr>
          <w:rFonts w:eastAsia="Times New Roman" w:cs="Times New Roman" w:ascii="CG Omega" w:hAnsi="CG Omega"/>
          <w:b/>
          <w:szCs w:val="20"/>
        </w:rPr>
        <w:t>GRANT OF DEVELOPMENT RIGHTS, CONSERVATION RESTRICTIONS,</w:t>
      </w:r>
      <w:r>
        <w:fldChar w:fldCharType="begin"/>
      </w:r>
      <w:r>
        <w:instrText>PRIVATE</w:instrText>
      </w:r>
      <w:r>
        <w:fldChar w:fldCharType="separate"/>
      </w:r>
      <w:bookmarkStart w:id="0" w:name="__Fieldmark__51_481763038"/>
      <w:r>
        <w:rPr>
          <w:rFonts w:eastAsia="Times New Roman" w:cs="Times New Roman" w:ascii="CG Omega" w:hAnsi="CG Omega"/>
          <w:b/>
          <w:szCs w:val="20"/>
        </w:rPr>
      </w:r>
      <w:bookmarkEnd w:id="0"/>
      <w:r>
        <w:rPr>
          <w:rFonts w:eastAsia="Times New Roman" w:cs="Times New Roman" w:ascii="CG Omega" w:hAnsi="CG Omega"/>
          <w:b/>
          <w:szCs w:val="20"/>
        </w:rPr>
      </w:r>
      <w:r>
        <w:fldChar w:fldCharType="end"/>
      </w:r>
    </w:p>
    <w:p>
      <w:pPr>
        <w:pStyle w:val="Normal"/>
        <w:widowControl w:val="false"/>
        <w:tabs>
          <w:tab w:val="left" w:pos="360" w:leader="none"/>
          <w:tab w:val="center" w:pos="4680" w:leader="none"/>
        </w:tabs>
        <w:suppressAutoHyphens w:val="true"/>
        <w:spacing w:lineRule="atLeast" w:line="240" w:before="0" w:after="0"/>
        <w:jc w:val="center"/>
        <w:rPr>
          <w:rFonts w:ascii="CG Omega" w:hAnsi="CG Omega" w:eastAsia="Times New Roman" w:cs="Times New Roman"/>
          <w:b/>
          <w:b/>
          <w:szCs w:val="20"/>
        </w:rPr>
      </w:pPr>
      <w:r>
        <w:rPr>
          <w:rFonts w:eastAsia="Times New Roman" w:cs="Times New Roman" w:ascii="CG Omega" w:hAnsi="CG Omega"/>
          <w:b/>
          <w:szCs w:val="20"/>
        </w:rPr>
        <w:t xml:space="preserve">and PUBLIC ACCESS EASEMENT </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ab/>
        <w:t>WHEREAS, on even date herewith the TOWN OF NEWBURY, a Vermont municipality located in the County of Orange, State of Vermont (hereinafter, the “Grantor”) purchased approximately 494 acres, more or less, of land in the Town of Newbury (the “Leach Family Parcel”) from Christina N. L. Clark, Edwin F. Leach II, Suzanne L. Charity, Joshua V. Moody, Alexia C. M. Vondrak and Lucinda Anne Leach, the heirs to Philip F. Leach and Virginia N. Leach;</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ab/>
        <w:t>WHEREAS, on October 9, 1992, Philip F. Leach and Virginia N. Leach conveyed to the Vermont Land Trust, Inc., a Vermont nonprofit corporation (“VLT”) a Grant of Development Rights and Conservation Restrictions on the Leach Family Parcel, recorded in Book 93, Page 542 (the “Original Grant”);</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ab/>
        <w:t>WHEREAS, on even date herewith Grantor also acquired 142 acres, more or less, of land in the Town of Newbury from Edwin F. Leach, II and Deborah Leach (the “T&amp;D Leach Parcel”) (the “T&amp;D Leach Parcel together with the Leach Family Parcel are collectively known herein as the “Protected Property”);</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ab/>
        <w:t>WHEREAS, Grantor acquired the T&amp;D Leach Parcel without conservation restrictions;</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ab/>
        <w:t>WHEREAS, the Grantor desires that the Protected Property be open and available to the public and be available to and as a resource for the residents of the Town of Newbury;</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ab/>
        <w:t>WHEREAS, Grantor further desires to convey the development rights and conservation restrictions to the T&amp;D Leach Property to VLT and the Vermont Housing and Conservation Board, a public instrumentality of the State of Vermont (“VHCB”); and</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ab/>
        <w:t xml:space="preserve">WHEREAS, Grantor also desires to convey additional conservation restrictions to the Leach Family Parcel to VLT and VHCB to eliminate two reserved house rights and associated subdivision rights; to add protections for vernal pools comprising critical amphibian breeding habitat; to enhance protections for water quality and wildlife habitat by adding protections for riparian and wetland areas; and, to provide public access; </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ab/>
        <w:t>WHEREAS, the parties hereto agree that the Original Grant should be amended to include the T&amp;D Leach Parcel and otherwise be amended generally in conformity with the purposes of the Original Grant as stated therein and for the purposes hereinafter set forth; and</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ab/>
        <w:t>WHEREAS, the parties hereto intend that this Amended and Restated Grant of Development Rights and Conservation Restrictions (the “Grant") shall replace the Original Grant in its entirety, and in so doing, Grantor shall hold title in and to the Protected Property, as described in Schedule A attached hereto and incorporated herein, subject to this Grant; and</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ab/>
        <w:t>WHEREAS, VLT is a publicly supported non-profit corporation incorporated under the laws of the State of Vermont, and qualified under Sections 501(c)(3) and 170(h) of the Internal Revenue Code, whose purpose is to preserve undeveloped and open space land in order to protect the aesthetic, recreational, cultural, educational, scientific and natural resources of the state through non-regulatory means, thereby reducing the burdens on state and local governments; and</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ab/>
        <w:t>WHEREAS, the mission of VHCB includes conserving and protecting Vermont’s agricultural land, forestland, historic properties, important natural areas and recreational lands; and</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ab/>
        <w:t>WHEREAS, the economic health of Vermont is closely linked to its agricultural and forest lands, which not only produce food products, fuel, timber and other products, but also provide much of Vermont's scenic beauty, upon which the State's tourist and recreation industries depend; and</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ab/>
        <w:t>WHEREAS, the State of Vermont has repeatedly sought to foster the conservation of the State's agricultural, forest, and other natural resources through planning, regulation, land acquisition, and tax incentive programs, including, but not limited to, Title 10 V.S.A. Chapter 151 (Act 250); Title 24 V.S.A. Chapter 117 (Regional and Municipal Planning and Development Act); Title 10 V.S.A. Chapter 155 (Acquisition of Rights and Interests in Land); Title 32 V.S.A. Chapter 124 (Current Use Taxation); Title 32 V.S.A. Chapter 231 (Property Transfer Tax); Title 32 V.S.A. Chapter 235 (Land Gains Tax); Joint Resolution #43 adopted by the Vermont House and Senate in February 1982 endorsing the voluntary transfer of interests in agricultural land through agreements between farmland landowners and private land trusts; and, Title 10 V.S.A. Chapter 15 (Housing and Conservation Trust Fund); and</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ab/>
        <w:t>NOW, THEREFORE, in consideration of the mutual covenants and agreements hereinafter set forth, and other good and valuable consideration, the receipt and adequacy of which are hereby acknowledged, the undersigned hereby replace the Original Grant in its entirety with this Amended and Restated Grant of Development Rights, Conservation Restrictions and Public Access Easement as follows:</w:t>
        <w:tab/>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ab/>
        <w:t xml:space="preserve">KNOW ALL PERSONS BY THESE PRESENTS that the </w:t>
      </w:r>
      <w:r>
        <w:rPr>
          <w:rFonts w:eastAsia="Times New Roman" w:cs="Times New Roman" w:ascii="CG Omega" w:hAnsi="CG Omega"/>
          <w:b/>
          <w:szCs w:val="20"/>
        </w:rPr>
        <w:t>TOWN OF NEWBURY</w:t>
      </w:r>
      <w:r>
        <w:rPr>
          <w:rFonts w:eastAsia="Times New Roman" w:cs="Times New Roman" w:ascii="CG Omega" w:hAnsi="CG Omega"/>
          <w:szCs w:val="20"/>
        </w:rPr>
        <w:t xml:space="preserve">, a Vermont municipality in the County of Orange, Vermont, on behalf of itself and its successors and assigns (hereinafter “Grantor”), pursuant to Title 10 V.S.A. Chapters 34 and 155 and in consideration of the payment of Ten Dollars and other valuable consideration paid to its full satisfaction, does freely give, grant, sell, convey and confirm unto the </w:t>
      </w:r>
      <w:r>
        <w:rPr>
          <w:rFonts w:eastAsia="Times New Roman" w:cs="Times New Roman" w:ascii="CG Omega" w:hAnsi="CG Omega"/>
          <w:b/>
          <w:szCs w:val="20"/>
        </w:rPr>
        <w:t>VERMONT LAND TRUST, INC</w:t>
      </w:r>
      <w:r>
        <w:rPr>
          <w:rFonts w:eastAsia="Times New Roman" w:cs="Times New Roman" w:ascii="CG Omega" w:hAnsi="CG Omega"/>
          <w:szCs w:val="20"/>
        </w:rPr>
        <w:t xml:space="preserve">., a nonprofit corporation organized under the laws of the State of Vermont, with its principal offices in Montpelier, Vermont, and the </w:t>
      </w:r>
      <w:r>
        <w:rPr>
          <w:rFonts w:eastAsia="Times New Roman" w:cs="Times New Roman" w:ascii="CG Omega" w:hAnsi="CG Omega"/>
          <w:b/>
          <w:szCs w:val="20"/>
        </w:rPr>
        <w:t>VERMONT HOUSING AND CONSERVATION BOARD</w:t>
      </w:r>
      <w:r>
        <w:rPr>
          <w:rFonts w:eastAsia="Times New Roman" w:cs="Times New Roman" w:ascii="CG Omega" w:hAnsi="CG Omega"/>
          <w:szCs w:val="20"/>
        </w:rPr>
        <w:t>, a public instrumentality of the State of Vermont with its offices in Montpelier, Vermont, and their respective successors and assigns (collectively known hereinafter as the “Grantees”) as tenants in common, forever, the development rights, perpetual conservation easement restrictions, and public access easement (all as more particularly set forth below) in the Protected Property being more particularly described in Schedule A attached hereto and incorporated herein</w:t>
      </w:r>
      <w:r>
        <w:rPr>
          <w:rFonts w:eastAsia="Times New Roman" w:cs="Times New Roman" w:ascii="CG Omega" w:hAnsi="CG Omega"/>
          <w:spacing w:val="0"/>
          <w:szCs w:val="20"/>
        </w:rPr>
        <w:t xml:space="preserve">. </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tab/>
        <w:t xml:space="preserve">The development rights hereby conveyed to Grantees shall include all development rights except those specifically reserved by Grantor herein and those reasonably required to carry out the permitted uses of the Protected Property as herein described.  The </w:t>
      </w:r>
      <w:r>
        <w:rPr>
          <w:rFonts w:eastAsia="Times New Roman" w:cs="Times New Roman" w:ascii="CG Omega" w:hAnsi="CG Omega"/>
          <w:szCs w:val="20"/>
        </w:rPr>
        <w:t xml:space="preserve">development rights, perpetual conservation easement restrictions, and public access easement </w:t>
      </w:r>
      <w:r>
        <w:rPr>
          <w:rFonts w:eastAsia="Times New Roman" w:cs="Times New Roman" w:ascii="CG Omega" w:hAnsi="CG Omega"/>
          <w:spacing w:val="0"/>
          <w:szCs w:val="20"/>
        </w:rPr>
        <w:t xml:space="preserve">hereby conveyed to Grantees consist of covenants on the part of Grantor to do or refrain from doing, severally and collectively, the various acts set forth below.  It is hereby acknowledged that </w:t>
      </w:r>
      <w:r>
        <w:rPr>
          <w:rFonts w:eastAsia="Times New Roman" w:cs="Times New Roman" w:ascii="CG Omega" w:hAnsi="CG Omega"/>
          <w:szCs w:val="20"/>
        </w:rPr>
        <w:t xml:space="preserve">the development rights, perpetual conservation easement restrictions, and public access easement </w:t>
      </w:r>
      <w:r>
        <w:rPr>
          <w:rFonts w:eastAsia="Times New Roman" w:cs="Times New Roman" w:ascii="CG Omega" w:hAnsi="CG Omega"/>
          <w:spacing w:val="0"/>
          <w:szCs w:val="20"/>
        </w:rPr>
        <w:t xml:space="preserve">shall constitute a servitude upon and shall run with the land.  </w:t>
      </w:r>
    </w:p>
    <w:p>
      <w:pPr>
        <w:pStyle w:val="Normal"/>
        <w:widowControl w:val="false"/>
        <w:suppressAutoHyphens w:val="true"/>
        <w:spacing w:lineRule="auto" w:line="240" w:before="0" w:after="0"/>
        <w:jc w:val="both"/>
        <w:rPr>
          <w:rFonts w:ascii="CG Omega" w:hAnsi="CG Omega" w:eastAsia="Times New Roman" w:cs="CG Omega"/>
          <w:b/>
          <w:b/>
          <w:spacing w:val="0"/>
          <w:lang w:eastAsia="ar-SA"/>
        </w:rPr>
      </w:pPr>
      <w:r>
        <w:rPr>
          <w:rFonts w:eastAsia="Times New Roman" w:cs="CG Omega" w:ascii="CG Omega" w:hAnsi="CG Omega"/>
          <w:b/>
          <w:spacing w:val="0"/>
          <w:lang w:eastAsia="ar-SA"/>
        </w:rPr>
      </w:r>
    </w:p>
    <w:p>
      <w:pPr>
        <w:pStyle w:val="Normal"/>
        <w:widowControl w:val="false"/>
        <w:suppressAutoHyphens w:val="true"/>
        <w:spacing w:lineRule="auto" w:line="240" w:before="0" w:after="0"/>
        <w:jc w:val="both"/>
        <w:rPr>
          <w:rFonts w:ascii="CG Omega" w:hAnsi="CG Omega" w:eastAsia="Times New Roman" w:cs="CG Omega"/>
          <w:b/>
          <w:b/>
          <w:spacing w:val="0"/>
          <w:u w:val="single"/>
          <w:lang w:eastAsia="ar-SA"/>
        </w:rPr>
      </w:pPr>
      <w:r>
        <w:rPr>
          <w:rFonts w:eastAsia="Times New Roman" w:cs="CG Omega" w:ascii="CG Omega" w:hAnsi="CG Omega"/>
          <w:b/>
          <w:spacing w:val="0"/>
          <w:lang w:eastAsia="ar-SA"/>
        </w:rPr>
        <w:t>I.</w:t>
        <w:tab/>
      </w:r>
      <w:r>
        <w:rPr>
          <w:rFonts w:eastAsia="Times New Roman" w:cs="CG Omega" w:ascii="CG Omega" w:hAnsi="CG Omega"/>
          <w:b/>
          <w:spacing w:val="0"/>
          <w:u w:val="single"/>
          <w:lang w:eastAsia="ar-SA"/>
        </w:rPr>
        <w:t>Purposes of this Grant and Management Plan</w:t>
      </w:r>
    </w:p>
    <w:p>
      <w:pPr>
        <w:pStyle w:val="Normal"/>
        <w:widowControl w:val="false"/>
        <w:suppressAutoHyphens w:val="true"/>
        <w:spacing w:lineRule="auto" w:line="240" w:before="0" w:after="0"/>
        <w:jc w:val="both"/>
        <w:rPr>
          <w:rFonts w:ascii="CG Omega" w:hAnsi="CG Omega" w:eastAsia="Times New Roman" w:cs="CG Omega"/>
          <w:b/>
          <w:b/>
          <w:spacing w:val="0"/>
          <w:u w:val="single"/>
          <w:lang w:eastAsia="ar-SA"/>
        </w:rPr>
      </w:pPr>
      <w:r>
        <w:rPr>
          <w:rFonts w:eastAsia="Times New Roman" w:cs="CG Omega" w:ascii="CG Omega" w:hAnsi="CG Omega"/>
          <w:b/>
          <w:spacing w:val="0"/>
          <w:u w:val="single"/>
          <w:lang w:eastAsia="ar-SA"/>
        </w:rPr>
      </w:r>
    </w:p>
    <w:p>
      <w:pPr>
        <w:pStyle w:val="Normal"/>
        <w:widowControl w:val="false"/>
        <w:suppressAutoHyphens w:val="true"/>
        <w:spacing w:lineRule="auto" w:line="240" w:before="0" w:after="0"/>
        <w:jc w:val="both"/>
        <w:rPr>
          <w:rFonts w:ascii="CG Omega" w:hAnsi="CG Omega" w:eastAsia="Times New Roman" w:cs="CG Omega"/>
          <w:spacing w:val="0"/>
          <w:u w:val="single"/>
          <w:lang w:eastAsia="ar-SA"/>
        </w:rPr>
      </w:pPr>
      <w:r>
        <w:rPr>
          <w:rFonts w:eastAsia="Times New Roman" w:cs="CG Omega" w:ascii="CG Omega" w:hAnsi="CG Omega"/>
          <w:b/>
          <w:spacing w:val="0"/>
          <w:lang w:eastAsia="ar-SA"/>
        </w:rPr>
        <w:tab/>
      </w:r>
      <w:r>
        <w:rPr>
          <w:rFonts w:eastAsia="Times New Roman" w:cs="CG Omega" w:ascii="CG Omega" w:hAnsi="CG Omega"/>
          <w:spacing w:val="0"/>
          <w:lang w:eastAsia="ar-SA"/>
        </w:rPr>
        <w:t>A.</w:t>
        <w:tab/>
      </w:r>
      <w:r>
        <w:rPr>
          <w:rFonts w:eastAsia="Times New Roman" w:cs="CG Omega" w:ascii="CG Omega" w:hAnsi="CG Omega"/>
          <w:spacing w:val="0"/>
          <w:u w:val="single"/>
          <w:lang w:eastAsia="ar-SA"/>
        </w:rPr>
        <w:t>Statement of Purposes</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CG Omega"/>
          <w:spacing w:val="0"/>
          <w:lang w:eastAsia="ar-SA"/>
        </w:rPr>
      </w:pPr>
      <w:r>
        <w:rPr>
          <w:rFonts w:eastAsia="Times New Roman" w:cs="CG Omega" w:ascii="CG Omega" w:hAnsi="CG Omega"/>
          <w:spacing w:val="0"/>
          <w:lang w:eastAsia="ar-SA"/>
        </w:rPr>
      </w:r>
    </w:p>
    <w:p>
      <w:pPr>
        <w:pStyle w:val="Normal"/>
        <w:widowControl w:val="false"/>
        <w:numPr>
          <w:ilvl w:val="0"/>
          <w:numId w:val="1"/>
        </w:numPr>
        <w:tabs>
          <w:tab w:val="left" w:pos="0" w:leader="none"/>
          <w:tab w:val="left" w:pos="360" w:leader="none"/>
        </w:tabs>
        <w:suppressAutoHyphens w:val="true"/>
        <w:spacing w:lineRule="atLeast" w:line="240" w:before="0" w:after="0"/>
        <w:ind w:left="1440" w:hanging="720"/>
        <w:rPr>
          <w:rFonts w:ascii="CG Omega" w:hAnsi="CG Omega" w:eastAsia="Times New Roman" w:cs="CG Omega"/>
          <w:spacing w:val="0"/>
          <w:lang w:eastAsia="ar-SA"/>
        </w:rPr>
      </w:pPr>
      <w:r>
        <w:rPr>
          <w:rFonts w:eastAsia="Times New Roman" w:cs="CG Omega" w:ascii="CG Omega" w:hAnsi="CG Omega"/>
          <w:spacing w:val="0"/>
          <w:lang w:eastAsia="ar-SA"/>
        </w:rPr>
        <w:t xml:space="preserve">Grantor and Grantees acknowledge the objective of ensuring the availability of the </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CG Omega"/>
          <w:spacing w:val="0"/>
          <w:lang w:eastAsia="ar-SA"/>
        </w:rPr>
      </w:pPr>
      <w:r>
        <w:rPr>
          <w:rFonts w:eastAsia="Times New Roman" w:cs="CG Omega" w:ascii="CG Omega" w:hAnsi="CG Omega"/>
          <w:spacing w:val="0"/>
          <w:lang w:eastAsia="ar-SA"/>
        </w:rPr>
        <w:t>Protected Property for public use and enjoyment, including, but not limited to, educational, recreational and other appropriate community activities and, to that end, the purposes of this Grant (hereinafter referred to as “the Purposes of this Grant”) are as follows:</w:t>
      </w:r>
    </w:p>
    <w:p>
      <w:pPr>
        <w:pStyle w:val="Normal"/>
        <w:widowControl w:val="false"/>
        <w:tabs>
          <w:tab w:val="left" w:pos="0" w:leader="none"/>
          <w:tab w:val="left" w:pos="360" w:leader="none"/>
        </w:tabs>
        <w:suppressAutoHyphens w:val="true"/>
        <w:spacing w:lineRule="atLeast" w:line="240" w:before="0" w:after="0"/>
        <w:ind w:left="1080" w:hanging="0"/>
        <w:rPr>
          <w:rFonts w:ascii="CG Omega" w:hAnsi="CG Omega" w:eastAsia="Times New Roman" w:cs="CG Omega"/>
          <w:spacing w:val="0"/>
          <w:lang w:eastAsia="ar-SA"/>
        </w:rPr>
      </w:pPr>
      <w:r>
        <w:rPr>
          <w:rFonts w:eastAsia="Times New Roman" w:cs="CG Omega" w:ascii="CG Omega" w:hAnsi="CG Omega"/>
          <w:spacing w:val="0"/>
          <w:lang w:eastAsia="ar-SA"/>
        </w:rPr>
      </w:r>
    </w:p>
    <w:p>
      <w:pPr>
        <w:pStyle w:val="Normal"/>
        <w:widowControl w:val="false"/>
        <w:numPr>
          <w:ilvl w:val="0"/>
          <w:numId w:val="2"/>
        </w:numPr>
        <w:tabs>
          <w:tab w:val="left" w:pos="0" w:leader="none"/>
          <w:tab w:val="left" w:pos="360" w:leader="none"/>
        </w:tabs>
        <w:suppressAutoHyphens w:val="true"/>
        <w:spacing w:lineRule="atLeast" w:line="240" w:before="0" w:after="0"/>
        <w:ind w:left="1440" w:hanging="720"/>
        <w:rPr>
          <w:rFonts w:ascii="CG Omega" w:hAnsi="CG Omega" w:eastAsia="Times New Roman" w:cs="CG Omega"/>
          <w:spacing w:val="0"/>
          <w:lang w:eastAsia="ar-SA"/>
        </w:rPr>
      </w:pPr>
      <w:r>
        <w:rPr>
          <w:rFonts w:eastAsia="Times New Roman" w:cs="CG Omega" w:ascii="CG Omega" w:hAnsi="CG Omega"/>
          <w:spacing w:val="0"/>
          <w:lang w:eastAsia="ar-SA"/>
        </w:rPr>
        <w:t>To conserve productive agricultural land and forestland, wildlife habitats, non-commercial recreational opportunities and activities, and other natural resource, open space and scenic values of the Protected Property for present and future generations;</w:t>
      </w:r>
    </w:p>
    <w:p>
      <w:pPr>
        <w:pStyle w:val="Normal"/>
        <w:widowControl w:val="false"/>
        <w:numPr>
          <w:ilvl w:val="0"/>
          <w:numId w:val="2"/>
        </w:numPr>
        <w:tabs>
          <w:tab w:val="left" w:pos="0" w:leader="none"/>
          <w:tab w:val="left" w:pos="360" w:leader="none"/>
        </w:tabs>
        <w:suppressAutoHyphens w:val="true"/>
        <w:spacing w:lineRule="atLeast" w:line="240" w:before="0" w:after="0"/>
        <w:ind w:left="1440" w:hanging="720"/>
        <w:rPr>
          <w:rFonts w:ascii="CG Omega" w:hAnsi="CG Omega" w:eastAsia="Times New Roman" w:cs="CG Omega"/>
          <w:spacing w:val="0"/>
          <w:lang w:eastAsia="ar-SA"/>
        </w:rPr>
      </w:pPr>
      <w:r>
        <w:rPr>
          <w:rFonts w:eastAsia="Times New Roman" w:cs="CG Omega" w:ascii="CG Omega" w:hAnsi="CG Omega"/>
          <w:spacing w:val="0"/>
          <w:lang w:eastAsia="ar-SA"/>
        </w:rPr>
        <w:t xml:space="preserve">To conserve </w:t>
      </w:r>
      <w:r>
        <w:rPr>
          <w:rFonts w:eastAsia="Times New Roman" w:cs="CG Omega" w:ascii="CG Omega" w:hAnsi="CG Omega"/>
          <w:color w:val="000000"/>
          <w:spacing w:val="0"/>
          <w:lang w:eastAsia="ar-SA"/>
        </w:rPr>
        <w:t>biological diversity, natural communities, riparian buffers, wetlands, soil productivity, water quality and native flora and fauna on the Protected Property and the ecological processes that sustain these natural resource values as they exist on the date of this instrument and as they may evolve in the future;</w:t>
      </w:r>
    </w:p>
    <w:p>
      <w:pPr>
        <w:pStyle w:val="Normal"/>
        <w:widowControl w:val="false"/>
        <w:numPr>
          <w:ilvl w:val="0"/>
          <w:numId w:val="2"/>
        </w:numPr>
        <w:tabs>
          <w:tab w:val="left" w:pos="0" w:leader="none"/>
          <w:tab w:val="left" w:pos="360" w:leader="none"/>
        </w:tabs>
        <w:suppressAutoHyphens w:val="true"/>
        <w:spacing w:lineRule="atLeast" w:line="240" w:before="0" w:after="0"/>
        <w:ind w:left="1440" w:hanging="720"/>
        <w:rPr>
          <w:rFonts w:ascii="CG Omega" w:hAnsi="CG Omega" w:eastAsia="Times New Roman" w:cs="CG Omega"/>
          <w:spacing w:val="0"/>
          <w:lang w:eastAsia="ar-SA"/>
        </w:rPr>
      </w:pPr>
      <w:r>
        <w:rPr>
          <w:rFonts w:eastAsia="Times New Roman" w:cs="CG Omega" w:ascii="CG Omega" w:hAnsi="CG Omega"/>
          <w:color w:val="000000"/>
          <w:spacing w:val="0"/>
          <w:lang w:eastAsia="ar-SA"/>
        </w:rPr>
        <w:t xml:space="preserve">To provide for non-motorized, </w:t>
      </w:r>
      <w:r>
        <w:rPr>
          <w:rFonts w:eastAsia="Times New Roman" w:cs="CG Omega" w:ascii="CG Omega" w:hAnsi="CG Omega"/>
          <w:spacing w:val="0"/>
          <w:lang w:eastAsia="ar-SA"/>
        </w:rPr>
        <w:t xml:space="preserve">non-commercial recreational, educational and other appropriate community uses on the Protected Property; </w:t>
      </w:r>
    </w:p>
    <w:p>
      <w:pPr>
        <w:pStyle w:val="Normal"/>
        <w:widowControl w:val="false"/>
        <w:numPr>
          <w:ilvl w:val="0"/>
          <w:numId w:val="2"/>
        </w:numPr>
        <w:tabs>
          <w:tab w:val="left" w:pos="0" w:leader="none"/>
          <w:tab w:val="left" w:pos="360" w:leader="none"/>
        </w:tabs>
        <w:suppressAutoHyphens w:val="true"/>
        <w:spacing w:lineRule="atLeast" w:line="240" w:before="0" w:after="0"/>
        <w:ind w:left="1440" w:hanging="720"/>
        <w:rPr>
          <w:rFonts w:ascii="CG Omega" w:hAnsi="CG Omega" w:eastAsia="Times New Roman" w:cs="CG Omega"/>
          <w:spacing w:val="0"/>
          <w:lang w:eastAsia="ar-SA"/>
        </w:rPr>
      </w:pPr>
      <w:r>
        <w:rPr>
          <w:rFonts w:eastAsia="Times New Roman" w:cs="CG Omega" w:ascii="CG Omega" w:hAnsi="CG Omega"/>
          <w:spacing w:val="0"/>
          <w:lang w:eastAsia="ar-SA"/>
        </w:rPr>
        <w:t>To conserve open space values, and scenic resources associated with the Protected Property for present and future generations; and</w:t>
      </w:r>
    </w:p>
    <w:p>
      <w:pPr>
        <w:pStyle w:val="Normal"/>
        <w:widowControl w:val="false"/>
        <w:numPr>
          <w:ilvl w:val="0"/>
          <w:numId w:val="2"/>
        </w:numPr>
        <w:tabs>
          <w:tab w:val="left" w:pos="0" w:leader="none"/>
          <w:tab w:val="left" w:pos="360" w:leader="none"/>
        </w:tabs>
        <w:suppressAutoHyphens w:val="true"/>
        <w:spacing w:lineRule="atLeast" w:line="240" w:before="0" w:after="0"/>
        <w:ind w:left="1440" w:hanging="720"/>
        <w:rPr>
          <w:rFonts w:ascii="CG Omega" w:hAnsi="CG Omega" w:eastAsia="Times New Roman" w:cs="CG Omega"/>
          <w:spacing w:val="0"/>
          <w:lang w:eastAsia="ar-SA"/>
        </w:rPr>
      </w:pPr>
      <w:r>
        <w:rPr>
          <w:rFonts w:eastAsia="Times New Roman" w:cs="CG Omega" w:ascii="CG Omega" w:hAnsi="CG Omega"/>
          <w:spacing w:val="0"/>
          <w:lang w:eastAsia="ar-SA"/>
        </w:rPr>
        <w:t>To require that management of the Protected Property be guided by a public management planning process.</w:t>
      </w:r>
    </w:p>
    <w:p>
      <w:pPr>
        <w:pStyle w:val="Normal"/>
        <w:widowControl w:val="false"/>
        <w:tabs>
          <w:tab w:val="left" w:pos="0" w:leader="none"/>
          <w:tab w:val="left" w:pos="360" w:leader="none"/>
        </w:tabs>
        <w:suppressAutoHyphens w:val="true"/>
        <w:spacing w:lineRule="atLeast" w:line="240" w:before="0" w:after="0"/>
        <w:ind w:left="1080" w:hanging="0"/>
        <w:rPr>
          <w:rFonts w:ascii="CG Omega" w:hAnsi="CG Omega" w:eastAsia="Times New Roman" w:cs="CG Omega"/>
          <w:spacing w:val="0"/>
          <w:lang w:eastAsia="ar-SA"/>
        </w:rPr>
      </w:pPr>
      <w:r>
        <w:rPr>
          <w:rFonts w:eastAsia="Times New Roman" w:cs="CG Omega" w:ascii="CG Omega" w:hAnsi="CG Omega"/>
          <w:spacing w:val="0"/>
          <w:lang w:eastAsia="ar-SA"/>
        </w:rPr>
      </w:r>
    </w:p>
    <w:p>
      <w:pPr>
        <w:pStyle w:val="Normal"/>
        <w:widowControl w:val="false"/>
        <w:numPr>
          <w:ilvl w:val="0"/>
          <w:numId w:val="1"/>
        </w:numPr>
        <w:tabs>
          <w:tab w:val="left" w:pos="0" w:leader="none"/>
          <w:tab w:val="left" w:pos="360" w:leader="none"/>
        </w:tabs>
        <w:suppressAutoHyphens w:val="true"/>
        <w:spacing w:lineRule="atLeast" w:line="240" w:before="0" w:after="0"/>
        <w:ind w:left="90" w:firstLine="630"/>
        <w:contextualSpacing/>
        <w:rPr>
          <w:rFonts w:ascii="CG Omega" w:hAnsi="CG Omega" w:eastAsia="Times New Roman" w:cs="CG Omega"/>
          <w:spacing w:val="0"/>
          <w:lang w:eastAsia="ar-SA"/>
        </w:rPr>
      </w:pPr>
      <w:r>
        <w:rPr>
          <w:rFonts w:eastAsia="Times New Roman" w:cs="CG Omega" w:ascii="CG Omega" w:hAnsi="CG Omega"/>
          <w:spacing w:val="0"/>
          <w:lang w:eastAsia="ar-SA"/>
        </w:rPr>
        <w:t>Recognizing that conservation of productive forestland is included in the purposes of this Grant, and that both the resource values of the Protected Property and responsible forest management standards will evolve over time, the forest management objectives of this Grant are to:</w:t>
      </w:r>
    </w:p>
    <w:p>
      <w:pPr>
        <w:pStyle w:val="Normal"/>
        <w:widowControl w:val="false"/>
        <w:suppressAutoHyphens w:val="true"/>
        <w:spacing w:lineRule="exact" w:line="260" w:before="0" w:after="0"/>
        <w:ind w:left="1080" w:hanging="0"/>
        <w:contextualSpacing/>
        <w:rPr>
          <w:rFonts w:ascii="CG Omega" w:hAnsi="CG Omega" w:eastAsia="Times New Roman" w:cs="CG Omega"/>
          <w:spacing w:val="0"/>
          <w:lang w:eastAsia="ar-SA"/>
        </w:rPr>
      </w:pPr>
      <w:r>
        <w:rPr>
          <w:rFonts w:eastAsia="Times New Roman" w:cs="CG Omega" w:ascii="CG Omega" w:hAnsi="CG Omega"/>
          <w:spacing w:val="0"/>
          <w:lang w:eastAsia="ar-SA"/>
        </w:rPr>
      </w:r>
    </w:p>
    <w:p>
      <w:pPr>
        <w:pStyle w:val="Normal"/>
        <w:widowControl w:val="false"/>
        <w:suppressAutoHyphens w:val="true"/>
        <w:spacing w:lineRule="exact" w:line="260" w:before="0" w:after="0"/>
        <w:ind w:left="1440" w:hanging="720"/>
        <w:contextualSpacing/>
        <w:rPr>
          <w:rFonts w:ascii="CG Omega" w:hAnsi="CG Omega" w:eastAsia="Times New Roman" w:cs="CG Omega"/>
          <w:spacing w:val="0"/>
          <w:lang w:eastAsia="ar-SA"/>
        </w:rPr>
      </w:pPr>
      <w:r>
        <w:rPr>
          <w:rFonts w:eastAsia="Times New Roman" w:cs="CG Omega" w:ascii="CG Omega" w:hAnsi="CG Omega"/>
          <w:spacing w:val="0"/>
          <w:lang w:eastAsia="ar-SA"/>
        </w:rPr>
        <w:t>a.</w:t>
        <w:tab/>
        <w:t>Manage forest stands for long rotations which maximize the opportunity for the production of maple sap and/or for harvesting, sustained over time, high quality sawlogs while maintaining a healthy and biologically diverse forest.  Grantor and Grantees acknowledge that site limitations, biological factors and public uses may preclude the production of high quality sawlogs, and further that the production of a variety of forest products can be consistent with the goal of producing high quality sawlogs and/or maple sap.</w:t>
      </w:r>
    </w:p>
    <w:p>
      <w:pPr>
        <w:pStyle w:val="Normal"/>
        <w:widowControl w:val="false"/>
        <w:suppressAutoHyphens w:val="true"/>
        <w:spacing w:lineRule="exact" w:line="260" w:before="0" w:after="0"/>
        <w:ind w:left="1440" w:hanging="720"/>
        <w:contextualSpacing/>
        <w:rPr>
          <w:rFonts w:ascii="CG Omega" w:hAnsi="CG Omega" w:eastAsia="Times New Roman" w:cs="CG Omega"/>
          <w:spacing w:val="0"/>
          <w:lang w:eastAsia="ar-SA"/>
        </w:rPr>
      </w:pPr>
      <w:r>
        <w:rPr>
          <w:rFonts w:eastAsia="Times New Roman" w:cs="CG Omega" w:ascii="CG Omega" w:hAnsi="CG Omega"/>
          <w:spacing w:val="0"/>
          <w:lang w:eastAsia="ar-SA"/>
        </w:rPr>
        <w:t>b.</w:t>
        <w:tab/>
        <w:t>Conduct all sugaring and/or forest management and harvesting activities (including the establishment, maintenance, and reclamation of log landings and skid roads) using the best available management practices in order to prevent soil erosion and to protect water quality.</w:t>
      </w:r>
    </w:p>
    <w:p>
      <w:pPr>
        <w:pStyle w:val="Normal"/>
        <w:widowControl w:val="false"/>
        <w:suppressAutoHyphens w:val="true"/>
        <w:spacing w:lineRule="exact" w:line="260" w:before="0" w:after="0"/>
        <w:ind w:left="1440" w:hanging="720"/>
        <w:contextualSpacing/>
        <w:rPr>
          <w:rFonts w:ascii="CG Omega" w:hAnsi="CG Omega"/>
        </w:rPr>
      </w:pPr>
      <w:r>
        <w:rPr>
          <w:rFonts w:ascii="CG Omega" w:hAnsi="CG Omega"/>
        </w:rPr>
      </w:r>
    </w:p>
    <w:p>
      <w:pPr>
        <w:pStyle w:val="Normal"/>
        <w:spacing w:lineRule="auto" w:line="240"/>
        <w:ind w:hanging="720"/>
        <w:rPr>
          <w:rFonts w:ascii="CG Omega" w:hAnsi="CG Omega"/>
        </w:rPr>
      </w:pPr>
      <w:r>
        <w:rPr>
          <w:rFonts w:ascii="CG Omega" w:hAnsi="CG Omega"/>
        </w:rPr>
        <w:tab/>
        <w:tab/>
        <w:t>3.</w:t>
        <w:tab/>
        <w:t>To insure that the Protected Property will be owned in perpetuity by the State of Vermont, a municipality, or other qualified organization, as defined in Chapter 34 or Chapter 155, Title 10 V.S.A.; or such other entity approved by the Grantees.</w:t>
      </w:r>
    </w:p>
    <w:p>
      <w:pPr>
        <w:pStyle w:val="Normal"/>
        <w:tabs>
          <w:tab w:val="left" w:pos="450" w:leader="none"/>
          <w:tab w:val="left" w:pos="720" w:leader="none"/>
          <w:tab w:val="left" w:pos="1440" w:leader="none"/>
        </w:tabs>
        <w:spacing w:lineRule="atLeast" w:line="240"/>
        <w:rPr>
          <w:rFonts w:ascii="CG Omega" w:hAnsi="CG Omega" w:eastAsia="Times New Roman" w:cs="Times New Roman"/>
          <w:szCs w:val="20"/>
        </w:rPr>
      </w:pPr>
      <w:r>
        <w:rPr>
          <w:rFonts w:ascii="CG Omega" w:hAnsi="CG Omega"/>
        </w:rPr>
        <w:tab/>
        <w:tab/>
        <w:t>4.</w:t>
        <w:tab/>
      </w:r>
      <w:r>
        <w:rPr>
          <w:rFonts w:eastAsia="Times New Roman" w:cs="Times New Roman" w:ascii="CG Omega" w:hAnsi="CG Omega"/>
          <w:szCs w:val="20"/>
        </w:rPr>
        <w:t>These purposes will be advanced by conserving the Protected Property because it possesses the following attributes:</w:t>
      </w:r>
    </w:p>
    <w:p>
      <w:pPr>
        <w:pStyle w:val="Normal"/>
        <w:widowControl w:val="false"/>
        <w:suppressAutoHyphens w:val="true"/>
        <w:spacing w:lineRule="atLeast" w:line="240" w:before="0" w:after="0"/>
        <w:ind w:left="1440" w:hanging="720"/>
        <w:rPr>
          <w:rFonts w:ascii="CG Omega" w:hAnsi="CG Omega" w:eastAsia="Times New Roman" w:cs="Times New Roman"/>
          <w:szCs w:val="20"/>
        </w:rPr>
      </w:pPr>
      <w:r>
        <w:rPr>
          <w:rFonts w:eastAsia="Times New Roman" w:cs="Times New Roman" w:ascii="CG Omega" w:hAnsi="CG Omega"/>
          <w:szCs w:val="20"/>
        </w:rPr>
        <w:t>a)</w:t>
        <w:tab/>
        <w:t>Streams, including headwater tributaries of Meadow Brook and Halls Brook that, with wooded buffers and natural flow, provide an array of ecological benefits including maintaining water quality and providing corridors for species movement;</w:t>
      </w:r>
    </w:p>
    <w:p>
      <w:pPr>
        <w:pStyle w:val="Normal"/>
        <w:widowControl w:val="false"/>
        <w:suppressAutoHyphens w:val="true"/>
        <w:spacing w:lineRule="atLeast" w:line="240" w:before="0" w:after="0"/>
        <w:ind w:left="1440" w:hanging="720"/>
        <w:rPr>
          <w:rFonts w:ascii="CG Omega" w:hAnsi="CG Omega" w:eastAsia="Times New Roman" w:cs="Times New Roman"/>
          <w:szCs w:val="20"/>
        </w:rPr>
      </w:pPr>
      <w:r>
        <w:rPr>
          <w:rFonts w:eastAsia="Times New Roman" w:cs="Times New Roman" w:ascii="CG Omega" w:hAnsi="CG Omega"/>
          <w:szCs w:val="20"/>
        </w:rPr>
        <w:t>b)</w:t>
        <w:tab/>
        <w:t>A high-quality vernal pool, a wetland that provides critical breeding habitat for forest amphibians;</w:t>
      </w:r>
    </w:p>
    <w:p>
      <w:pPr>
        <w:pStyle w:val="Normal"/>
        <w:widowControl w:val="false"/>
        <w:suppressAutoHyphens w:val="true"/>
        <w:spacing w:lineRule="atLeast" w:line="240" w:before="0" w:after="0"/>
        <w:ind w:left="1440" w:hanging="720"/>
        <w:rPr>
          <w:rFonts w:ascii="CG Omega" w:hAnsi="CG Omega" w:eastAsia="Times New Roman" w:cs="Times New Roman"/>
          <w:szCs w:val="20"/>
        </w:rPr>
      </w:pPr>
      <w:r>
        <w:rPr>
          <w:rFonts w:eastAsia="Times New Roman" w:cs="Times New Roman" w:ascii="CG Omega" w:hAnsi="CG Omega"/>
          <w:szCs w:val="20"/>
        </w:rPr>
        <w:t>c)</w:t>
        <w:tab/>
        <w:t>Additional wetland, upland, and riparian habitat for wildlife; and</w:t>
      </w:r>
    </w:p>
    <w:p>
      <w:pPr>
        <w:pStyle w:val="Normal"/>
        <w:widowControl w:val="false"/>
        <w:suppressAutoHyphens w:val="true"/>
        <w:spacing w:lineRule="atLeast" w:line="240" w:before="0" w:after="0"/>
        <w:ind w:left="1440" w:hanging="720"/>
        <w:rPr>
          <w:rFonts w:ascii="CG Omega" w:hAnsi="CG Omega" w:eastAsia="Times New Roman" w:cs="Times New Roman"/>
          <w:szCs w:val="20"/>
        </w:rPr>
      </w:pPr>
      <w:r>
        <w:rPr>
          <w:rFonts w:eastAsia="Times New Roman" w:cs="Times New Roman" w:ascii="CG Omega" w:hAnsi="CG Omega"/>
          <w:szCs w:val="20"/>
        </w:rPr>
        <w:t>d)</w:t>
        <w:tab/>
        <w:t>A variety of open, shrub, and forested wetland natural communities, including Hemlock-Balsam Fir-Black Ask Seepage Swamp, Red Maple-Black Ash Swamp, Alder Swamp, Red Spruce-Cinnamon Fern Swamp, seeps, and additional areas of wetland occurring both as large complexes and as isolated patches.</w:t>
      </w:r>
    </w:p>
    <w:p>
      <w:pPr>
        <w:pStyle w:val="Normal"/>
        <w:widowControl w:val="false"/>
        <w:suppressAutoHyphens w:val="true"/>
        <w:spacing w:lineRule="atLeast" w:line="240" w:before="0" w:after="0"/>
        <w:ind w:left="1440" w:hanging="72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360" w:leader="none"/>
          <w:tab w:val="left" w:pos="72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zCs w:val="20"/>
        </w:rPr>
        <w:tab/>
        <w:tab/>
        <w:t xml:space="preserve">Grantor and Grantees recognize the Purposes of this Grant and share the common goal of conserving these values of the Protected Property by the conveyance of conservation restrictions, development rights and public access easement to prevent the use or development of the Protected Property for any purpose or in any manner which would conflict with the Purposes of this Grant. Grantees accept such conservation restrictions, development rights and public access easement in order to conserve these values for present and future generations.  </w:t>
      </w:r>
    </w:p>
    <w:p>
      <w:pPr>
        <w:pStyle w:val="Normal"/>
        <w:widowControl w:val="false"/>
        <w:tabs>
          <w:tab w:val="left" w:pos="0" w:leader="none"/>
          <w:tab w:val="left" w:pos="360" w:leader="none"/>
          <w:tab w:val="left" w:pos="72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suppressAutoHyphens w:val="true"/>
        <w:spacing w:lineRule="atLeast" w:line="240" w:before="0" w:after="0"/>
        <w:ind w:firstLine="720"/>
        <w:rPr>
          <w:rFonts w:ascii="CG Omega" w:hAnsi="CG Omega" w:eastAsia="Times New Roman" w:cs="Times New Roman"/>
          <w:spacing w:val="0"/>
          <w:szCs w:val="20"/>
        </w:rPr>
      </w:pPr>
      <w:r>
        <w:rPr>
          <w:rFonts w:eastAsia="Times New Roman" w:cs="Times New Roman" w:ascii="CG Omega" w:hAnsi="CG Omega"/>
          <w:spacing w:val="0"/>
          <w:szCs w:val="20"/>
        </w:rPr>
        <w:t>B.</w:t>
        <w:tab/>
      </w:r>
      <w:r>
        <w:rPr>
          <w:rFonts w:eastAsia="Times New Roman" w:cs="Times New Roman" w:ascii="CG Omega" w:hAnsi="CG Omega"/>
          <w:spacing w:val="0"/>
          <w:szCs w:val="20"/>
          <w:u w:val="single"/>
        </w:rPr>
        <w:t>Management Plans.</w:t>
      </w:r>
    </w:p>
    <w:p>
      <w:pPr>
        <w:pStyle w:val="Normal"/>
        <w:widowControl w:val="false"/>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ab/>
        <w:t>Grantor will, from time-to-time develop comprehensive management plans, including updates, revisions and amendments, for the Protected Property (hereinafter “Management Plans”).  The Management Plans shall:</w:t>
      </w:r>
    </w:p>
    <w:p>
      <w:pPr>
        <w:pStyle w:val="Normal"/>
        <w:widowControl w:val="false"/>
        <w:suppressAutoHyphens w:val="true"/>
        <w:spacing w:lineRule="atLeast" w:line="240" w:before="0" w:after="0"/>
        <w:ind w:left="0" w:hanging="0"/>
        <w:rPr>
          <w:rFonts w:ascii="CG Omega" w:hAnsi="CG Omega" w:eastAsia="Times New Roman" w:cs="Times New Roman"/>
          <w:szCs w:val="20"/>
        </w:rPr>
      </w:pPr>
      <w:r>
        <w:rPr>
          <w:rFonts w:eastAsia="Times New Roman" w:cs="Times New Roman" w:ascii="CG Omega" w:hAnsi="CG Omega"/>
          <w:szCs w:val="20"/>
        </w:rPr>
      </w:r>
    </w:p>
    <w:p>
      <w:pPr>
        <w:pStyle w:val="Normal"/>
        <w:widowControl w:val="false"/>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ab/>
        <w:t>1.</w:t>
        <w:tab/>
        <w:t>Provide for the use and management of the Protected Property in a fashion which is consistent with and advances the Purposes of this Grant; and</w:t>
      </w:r>
    </w:p>
    <w:p>
      <w:pPr>
        <w:pStyle w:val="Normal"/>
        <w:widowControl w:val="false"/>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suppressAutoHyphens w:val="true"/>
        <w:spacing w:lineRule="atLeast" w:line="240" w:before="0" w:after="0"/>
        <w:ind w:left="720" w:hanging="0"/>
        <w:rPr>
          <w:rFonts w:ascii="CG Omega" w:hAnsi="CG Omega" w:eastAsia="Times New Roman" w:cs="Times New Roman"/>
          <w:szCs w:val="20"/>
        </w:rPr>
      </w:pPr>
      <w:r>
        <w:rPr>
          <w:rFonts w:eastAsia="Times New Roman" w:cs="Times New Roman" w:ascii="CG Omega" w:hAnsi="CG Omega"/>
          <w:szCs w:val="20"/>
        </w:rPr>
        <w:t>2.</w:t>
        <w:tab/>
        <w:t xml:space="preserve">At a minimum, the Management Plans shall include the provisions required under </w:t>
      </w:r>
    </w:p>
    <w:p>
      <w:pPr>
        <w:pStyle w:val="Normal"/>
        <w:widowControl w:val="false"/>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this Grant, identify actions necessary to accomplish the following and shall appropriately balance all the resource attributes of and human uses for the Protected Property:</w:t>
      </w:r>
    </w:p>
    <w:p>
      <w:pPr>
        <w:pStyle w:val="Normal"/>
        <w:widowControl w:val="false"/>
        <w:suppressAutoHyphens w:val="true"/>
        <w:spacing w:lineRule="atLeast" w:line="240" w:before="0" w:after="0"/>
        <w:ind w:left="1080" w:hanging="0"/>
        <w:rPr>
          <w:rFonts w:ascii="CG Omega" w:hAnsi="CG Omega" w:eastAsia="Times New Roman" w:cs="Times New Roman"/>
          <w:szCs w:val="20"/>
        </w:rPr>
      </w:pPr>
      <w:r>
        <w:rPr>
          <w:rFonts w:eastAsia="Times New Roman" w:cs="Times New Roman" w:ascii="CG Omega" w:hAnsi="CG Omega"/>
          <w:szCs w:val="20"/>
        </w:rPr>
      </w:r>
    </w:p>
    <w:p>
      <w:pPr>
        <w:pStyle w:val="Normal"/>
        <w:widowControl w:val="false"/>
        <w:numPr>
          <w:ilvl w:val="0"/>
          <w:numId w:val="3"/>
        </w:numPr>
        <w:suppressAutoHyphens w:val="true"/>
        <w:spacing w:lineRule="atLeast" w:line="240" w:before="0" w:after="0"/>
        <w:ind w:left="1440" w:hanging="720"/>
        <w:rPr>
          <w:rFonts w:ascii="CG Omega" w:hAnsi="CG Omega" w:eastAsia="Times New Roman" w:cs="Times New Roman"/>
          <w:szCs w:val="20"/>
        </w:rPr>
      </w:pPr>
      <w:r>
        <w:rPr>
          <w:rFonts w:eastAsia="Times New Roman" w:cs="Times New Roman" w:ascii="CG Omega" w:hAnsi="CG Omega"/>
          <w:szCs w:val="20"/>
        </w:rPr>
        <w:t>identify the objectives for the community forest;</w:t>
      </w:r>
    </w:p>
    <w:p>
      <w:pPr>
        <w:pStyle w:val="Normal"/>
        <w:widowControl w:val="false"/>
        <w:numPr>
          <w:ilvl w:val="0"/>
          <w:numId w:val="3"/>
        </w:numPr>
        <w:suppressAutoHyphens w:val="true"/>
        <w:spacing w:lineRule="atLeast" w:line="240" w:before="0" w:after="0"/>
        <w:ind w:left="1440" w:hanging="720"/>
        <w:rPr>
          <w:rFonts w:ascii="CG Omega" w:hAnsi="CG Omega" w:eastAsia="Times New Roman" w:cs="Times New Roman"/>
          <w:szCs w:val="20"/>
        </w:rPr>
      </w:pPr>
      <w:r>
        <w:rPr>
          <w:rFonts w:eastAsia="Times New Roman" w:cs="Times New Roman" w:ascii="CG Omega" w:hAnsi="CG Omega"/>
          <w:szCs w:val="20"/>
        </w:rPr>
        <w:t>identify and address the management needs of the recreational uses that may require special or more intensive management focus;</w:t>
      </w:r>
    </w:p>
    <w:p>
      <w:pPr>
        <w:pStyle w:val="Normal"/>
        <w:widowControl w:val="false"/>
        <w:numPr>
          <w:ilvl w:val="0"/>
          <w:numId w:val="3"/>
        </w:numPr>
        <w:suppressAutoHyphens w:val="true"/>
        <w:spacing w:lineRule="atLeast" w:line="240" w:before="0" w:after="0"/>
        <w:ind w:left="1440" w:hanging="720"/>
        <w:rPr>
          <w:rFonts w:ascii="CG Omega" w:hAnsi="CG Omega" w:eastAsia="Times New Roman" w:cs="Times New Roman"/>
          <w:szCs w:val="20"/>
        </w:rPr>
      </w:pPr>
      <w:r>
        <w:rPr>
          <w:rFonts w:eastAsia="Times New Roman" w:cs="Times New Roman" w:ascii="CG Omega" w:hAnsi="CG Omega"/>
          <w:szCs w:val="20"/>
        </w:rPr>
        <w:t>identify and develop strategies for minimizing recreational use conflicts;</w:t>
      </w:r>
    </w:p>
    <w:p>
      <w:pPr>
        <w:pStyle w:val="Normal"/>
        <w:widowControl w:val="false"/>
        <w:numPr>
          <w:ilvl w:val="0"/>
          <w:numId w:val="3"/>
        </w:numPr>
        <w:suppressAutoHyphens w:val="true"/>
        <w:spacing w:lineRule="atLeast" w:line="240" w:before="0" w:after="0"/>
        <w:ind w:left="1440" w:hanging="720"/>
        <w:rPr>
          <w:rFonts w:ascii="CG Omega" w:hAnsi="CG Omega" w:eastAsia="Times New Roman" w:cs="Times New Roman"/>
          <w:szCs w:val="20"/>
        </w:rPr>
      </w:pPr>
      <w:r>
        <w:rPr>
          <w:rFonts w:eastAsia="Times New Roman" w:cs="Times New Roman" w:ascii="CG Omega" w:hAnsi="CG Omega"/>
          <w:szCs w:val="20"/>
        </w:rPr>
        <w:t>provide for public access and meaningful recreational links to private and public lands;</w:t>
      </w:r>
    </w:p>
    <w:p>
      <w:pPr>
        <w:pStyle w:val="Normal"/>
        <w:widowControl w:val="false"/>
        <w:numPr>
          <w:ilvl w:val="0"/>
          <w:numId w:val="3"/>
        </w:numPr>
        <w:suppressAutoHyphens w:val="true"/>
        <w:spacing w:lineRule="atLeast" w:line="240" w:before="0" w:after="0"/>
        <w:ind w:left="1440" w:hanging="720"/>
        <w:rPr>
          <w:rFonts w:ascii="CG Omega" w:hAnsi="CG Omega" w:eastAsia="Times New Roman" w:cs="Times New Roman"/>
          <w:szCs w:val="20"/>
        </w:rPr>
      </w:pPr>
      <w:r>
        <w:rPr>
          <w:rFonts w:eastAsia="Times New Roman" w:cs="Times New Roman" w:ascii="CG Omega" w:hAnsi="CG Omega"/>
          <w:szCs w:val="20"/>
        </w:rPr>
        <w:t>include a forest management plan approved by Grantees in accordance with Section I(C), below, if the Grantor proposes to harvest timber or commercial non-timber forest products;</w:t>
      </w:r>
    </w:p>
    <w:p>
      <w:pPr>
        <w:pStyle w:val="Normal"/>
        <w:widowControl w:val="false"/>
        <w:numPr>
          <w:ilvl w:val="0"/>
          <w:numId w:val="3"/>
        </w:numPr>
        <w:suppressAutoHyphens w:val="true"/>
        <w:spacing w:lineRule="atLeast" w:line="240" w:before="0" w:after="0"/>
        <w:ind w:left="1440" w:hanging="720"/>
        <w:rPr>
          <w:rFonts w:ascii="CG Omega" w:hAnsi="CG Omega" w:eastAsia="Times New Roman" w:cs="Times New Roman"/>
          <w:szCs w:val="20"/>
        </w:rPr>
      </w:pPr>
      <w:r>
        <w:rPr>
          <w:rFonts w:eastAsia="Times New Roman" w:cs="Times New Roman" w:ascii="CG Omega" w:hAnsi="CG Omega"/>
          <w:szCs w:val="20"/>
        </w:rPr>
        <w:t>provide a plan for road, sign, trail and sanitary facility use that has minimal impact on water quality and soil, plant, wildlife and aquatic habitat resources and historic and cultural features;</w:t>
      </w:r>
    </w:p>
    <w:p>
      <w:pPr>
        <w:pStyle w:val="Normal"/>
        <w:widowControl w:val="false"/>
        <w:numPr>
          <w:ilvl w:val="0"/>
          <w:numId w:val="3"/>
        </w:numPr>
        <w:suppressAutoHyphens w:val="true"/>
        <w:spacing w:lineRule="atLeast" w:line="240" w:before="0" w:after="0"/>
        <w:ind w:left="1440" w:hanging="720"/>
        <w:rPr>
          <w:rFonts w:ascii="CG Omega" w:hAnsi="CG Omega" w:eastAsia="Times New Roman" w:cs="Times New Roman"/>
          <w:szCs w:val="20"/>
        </w:rPr>
      </w:pPr>
      <w:r>
        <w:rPr>
          <w:rFonts w:eastAsia="Times New Roman" w:cs="Times New Roman" w:ascii="CG Omega" w:hAnsi="CG Omega"/>
          <w:szCs w:val="20"/>
        </w:rPr>
        <w:t>provide for the sustainable use of fish and wildlife resources;</w:t>
      </w:r>
    </w:p>
    <w:p>
      <w:pPr>
        <w:pStyle w:val="Normal"/>
        <w:widowControl w:val="false"/>
        <w:numPr>
          <w:ilvl w:val="0"/>
          <w:numId w:val="3"/>
        </w:numPr>
        <w:suppressAutoHyphens w:val="true"/>
        <w:spacing w:lineRule="atLeast" w:line="240" w:before="0" w:after="0"/>
        <w:ind w:left="1440" w:hanging="720"/>
        <w:rPr>
          <w:rFonts w:ascii="CG Omega" w:hAnsi="CG Omega" w:eastAsia="Times New Roman" w:cs="Times New Roman"/>
          <w:szCs w:val="20"/>
        </w:rPr>
      </w:pPr>
      <w:r>
        <w:rPr>
          <w:rFonts w:eastAsia="Times New Roman" w:cs="Times New Roman" w:ascii="CG Omega" w:hAnsi="CG Omega"/>
          <w:szCs w:val="20"/>
        </w:rPr>
        <w:t xml:space="preserve">provide for the identification and protection of natural communities, plant, wildlife and aquatic habitat and other ecologically sensitive or important areas; </w:t>
      </w:r>
    </w:p>
    <w:p>
      <w:pPr>
        <w:pStyle w:val="Normal"/>
        <w:widowControl w:val="false"/>
        <w:numPr>
          <w:ilvl w:val="0"/>
          <w:numId w:val="3"/>
        </w:numPr>
        <w:suppressAutoHyphens w:val="true"/>
        <w:spacing w:lineRule="atLeast" w:line="240" w:before="0" w:after="0"/>
        <w:ind w:left="1440" w:hanging="720"/>
        <w:rPr>
          <w:rFonts w:ascii="CG Omega" w:hAnsi="CG Omega" w:eastAsia="Times New Roman" w:cs="Times New Roman"/>
          <w:szCs w:val="20"/>
        </w:rPr>
      </w:pPr>
      <w:r>
        <w:rPr>
          <w:rFonts w:eastAsia="Times New Roman" w:cs="Times New Roman" w:ascii="CG Omega" w:hAnsi="CG Omega"/>
          <w:szCs w:val="20"/>
        </w:rPr>
        <w:t>provide for use by local school outdoor educational and resource management programs;</w:t>
      </w:r>
    </w:p>
    <w:p>
      <w:pPr>
        <w:pStyle w:val="Normal"/>
        <w:widowControl w:val="false"/>
        <w:numPr>
          <w:ilvl w:val="0"/>
          <w:numId w:val="3"/>
        </w:numPr>
        <w:suppressAutoHyphens w:val="true"/>
        <w:spacing w:lineRule="atLeast" w:line="240" w:before="0" w:after="0"/>
        <w:ind w:left="1440" w:hanging="720"/>
        <w:rPr>
          <w:rFonts w:ascii="CG Omega" w:hAnsi="CG Omega" w:eastAsia="Times New Roman" w:cs="Times New Roman"/>
          <w:szCs w:val="20"/>
        </w:rPr>
      </w:pPr>
      <w:r>
        <w:rPr>
          <w:rFonts w:eastAsia="Times New Roman" w:cs="Times New Roman" w:ascii="CG Omega" w:hAnsi="CG Omega"/>
          <w:szCs w:val="20"/>
        </w:rPr>
        <w:t>provide for the construction and use of any minor recreational structures and any other structures permitted under this Grant; and</w:t>
      </w:r>
    </w:p>
    <w:p>
      <w:pPr>
        <w:pStyle w:val="Normal"/>
        <w:widowControl w:val="false"/>
        <w:numPr>
          <w:ilvl w:val="0"/>
          <w:numId w:val="3"/>
        </w:numPr>
        <w:suppressAutoHyphens w:val="true"/>
        <w:spacing w:lineRule="atLeast" w:line="240" w:before="0" w:after="0"/>
        <w:ind w:left="1440" w:hanging="720"/>
        <w:rPr>
          <w:rFonts w:ascii="CG Omega" w:hAnsi="CG Omega" w:eastAsia="Times New Roman" w:cs="Times New Roman"/>
          <w:szCs w:val="20"/>
        </w:rPr>
      </w:pPr>
      <w:r>
        <w:rPr>
          <w:rFonts w:eastAsia="Times New Roman" w:cs="Times New Roman" w:ascii="CG Omega" w:hAnsi="CG Omega"/>
          <w:szCs w:val="20"/>
        </w:rPr>
        <w:t>provide, as necessary, for any proposed use of the Ecological and Wetland Protection Zones consistent with Section(s) V and VI, below.</w:t>
      </w:r>
    </w:p>
    <w:p>
      <w:pPr>
        <w:pStyle w:val="Normal"/>
        <w:widowControl w:val="false"/>
        <w:suppressAutoHyphens w:val="true"/>
        <w:spacing w:lineRule="atLeast" w:line="240" w:before="0" w:after="0"/>
        <w:ind w:left="1440" w:hanging="720"/>
        <w:rPr>
          <w:rFonts w:ascii="CG Omega" w:hAnsi="CG Omega" w:eastAsia="Times New Roman" w:cs="Times New Roman"/>
          <w:szCs w:val="20"/>
        </w:rPr>
      </w:pPr>
      <w:r>
        <w:rPr>
          <w:rFonts w:eastAsia="Times New Roman" w:cs="Times New Roman" w:ascii="CG Omega" w:hAnsi="CG Omega"/>
          <w:szCs w:val="20"/>
        </w:rPr>
      </w:r>
    </w:p>
    <w:p>
      <w:pPr>
        <w:pStyle w:val="ListParagraph"/>
        <w:numPr>
          <w:ilvl w:val="0"/>
          <w:numId w:val="1"/>
        </w:numPr>
        <w:spacing w:before="0" w:after="200"/>
        <w:rPr>
          <w:rFonts w:ascii="CG Omega" w:hAnsi="CG Omega" w:eastAsia="Times New Roman" w:cs="Times New Roman"/>
          <w:szCs w:val="20"/>
        </w:rPr>
      </w:pPr>
      <w:r>
        <w:rPr>
          <w:rFonts w:eastAsia="Times New Roman" w:cs="Times New Roman" w:ascii="CG Omega" w:hAnsi="CG Omega"/>
          <w:szCs w:val="20"/>
        </w:rPr>
        <w:t>Otherwise be consistent with this Grant.</w:t>
      </w:r>
    </w:p>
    <w:p>
      <w:pPr>
        <w:pStyle w:val="Normal"/>
        <w:spacing w:lineRule="auto" w:line="240"/>
        <w:rPr>
          <w:rFonts w:ascii="CG Omega" w:hAnsi="CG Omega" w:eastAsia="Times New Roman" w:cs="Times New Roman"/>
          <w:szCs w:val="20"/>
        </w:rPr>
      </w:pPr>
      <w:r>
        <w:rPr>
          <w:rFonts w:ascii="CG Omega" w:hAnsi="CG Omega"/>
        </w:rPr>
        <w:tab/>
        <w:t>Prior to the final adoption of each Management Plan, including updates, revisions and amendments, Grantor shall, in consultation with Grantees: (a) secure appropriate public input from the general public, (b) develop the Management Plans in a timely and responsive manner, and (c) provide Grantees with a draft of each such Management Plan for its review and approval prior to adoption as well as a copy of each final adopted Management Plan. Grantees’ approval of the Management Plans shall not be unreasonably withheld or conditioned if such plans are consistent with the terms of this Grant.</w:t>
      </w:r>
    </w:p>
    <w:p>
      <w:pPr>
        <w:pStyle w:val="Normal"/>
        <w:widowControl w:val="false"/>
        <w:spacing w:lineRule="auto" w:line="240" w:before="0" w:after="0"/>
        <w:ind w:firstLine="720"/>
        <w:jc w:val="both"/>
        <w:rPr>
          <w:rFonts w:ascii="CG Omega" w:hAnsi="CG Omega" w:eastAsia="Times New Roman" w:cs="Times New Roman"/>
          <w:u w:val="single"/>
        </w:rPr>
      </w:pPr>
      <w:r>
        <w:rPr>
          <w:rFonts w:eastAsia="Times New Roman" w:cs="Times New Roman" w:ascii="CG Omega" w:hAnsi="CG Omega"/>
        </w:rPr>
        <w:t>C.</w:t>
        <w:tab/>
      </w:r>
      <w:r>
        <w:rPr>
          <w:rFonts w:eastAsia="Times New Roman" w:cs="Times New Roman" w:ascii="CG Omega" w:hAnsi="CG Omega"/>
          <w:u w:val="single"/>
        </w:rPr>
        <w:t>Forest Management Plan.</w:t>
      </w:r>
    </w:p>
    <w:p>
      <w:pPr>
        <w:pStyle w:val="Normal"/>
        <w:widowControl w:val="false"/>
        <w:spacing w:lineRule="auto" w:line="240" w:before="0" w:after="0"/>
        <w:jc w:val="both"/>
        <w:rPr>
          <w:rFonts w:ascii="CG Omega" w:hAnsi="CG Omega" w:eastAsia="Times New Roman" w:cs="Times New Roman"/>
          <w:u w:val="single"/>
        </w:rPr>
      </w:pPr>
      <w:r>
        <w:rPr>
          <w:rFonts w:eastAsia="Times New Roman" w:cs="Times New Roman" w:ascii="CG Omega" w:hAnsi="CG Omega"/>
          <w:u w:val="single"/>
        </w:rPr>
      </w:r>
    </w:p>
    <w:p>
      <w:pPr>
        <w:pStyle w:val="Normal"/>
        <w:widowControl w:val="false"/>
        <w:spacing w:lineRule="exact" w:line="260" w:before="0" w:after="0"/>
        <w:rPr>
          <w:rFonts w:ascii="CG Omega" w:hAnsi="CG Omega" w:eastAsia="Times New Roman" w:cs="Times New Roman"/>
        </w:rPr>
      </w:pPr>
      <w:r>
        <w:rPr>
          <w:rFonts w:eastAsia="Times New Roman" w:cs="Times New Roman" w:ascii="CG Omega" w:hAnsi="CG Omega"/>
        </w:rPr>
        <w:tab/>
        <w:tab/>
        <w:t xml:space="preserve">Grantor shall not harvest timber, wood products, commercial non-timber forest products, </w:t>
      </w:r>
      <w:r>
        <w:rPr>
          <w:rFonts w:eastAsia="CG Omega" w:cs="CG Omega" w:ascii="CG Omega" w:hAnsi="CG Omega"/>
        </w:rPr>
        <w:t>or establish and operate a maple sugaring operation</w:t>
      </w:r>
      <w:r>
        <w:rPr>
          <w:rFonts w:eastAsia="Times New Roman" w:cs="Times New Roman" w:ascii="CG Omega" w:hAnsi="CG Omega"/>
        </w:rPr>
        <w:t xml:space="preserve"> without first developing a forest management plan.  Said forest management plan and any updates, amendments or other changes thereto (collectively “the Forestry Plan”) shall be submitted to Grantees for their approval prior to any forest management activity.  Grantees’ approval of the Forestry Plan shall not be unreasonably withheld or conditioned, if the Forestry Plan has been approved by a professional forester and if the Forestry Plan is consistent with the Purposes of this Grant.  Grantees may rely upon the advice and recommendations of such foresters, wildlife experts, conservation biologists or other experts as Grantees may select to determine whether the Forestry Plan is consistent with the Purposes of this Grant.  The Forestry Plan shall be consistent with the Purposes of this Grant and shall include at least the following elements (except that those elements of the Forestry Plan which do not change need not be re-submitted in updates or amendments to the Forestry Plan):</w:t>
      </w:r>
    </w:p>
    <w:p>
      <w:pPr>
        <w:pStyle w:val="Normal"/>
        <w:widowControl w:val="false"/>
        <w:spacing w:lineRule="exact" w:line="260" w:before="0" w:after="0"/>
        <w:rPr>
          <w:rFonts w:ascii="CG Omega" w:hAnsi="CG Omega" w:eastAsia="Times New Roman" w:cs="Times New Roman"/>
        </w:rPr>
      </w:pPr>
      <w:r>
        <w:rPr>
          <w:rFonts w:eastAsia="Times New Roman" w:cs="Times New Roman" w:ascii="CG Omega" w:hAnsi="CG Omega"/>
        </w:rPr>
      </w:r>
    </w:p>
    <w:p>
      <w:pPr>
        <w:pStyle w:val="Normal"/>
        <w:widowControl w:val="false"/>
        <w:suppressAutoHyphens w:val="true"/>
        <w:spacing w:lineRule="exact" w:line="260" w:before="0" w:after="0"/>
        <w:ind w:left="1440" w:hanging="720"/>
        <w:rPr>
          <w:rFonts w:ascii="CG Omega" w:hAnsi="CG Omega" w:eastAsia="Times New Roman" w:cs="Times New Roman"/>
        </w:rPr>
      </w:pPr>
      <w:r>
        <w:rPr>
          <w:rFonts w:eastAsia="Times New Roman" w:cs="Times New Roman" w:ascii="CG Omega" w:hAnsi="CG Omega"/>
        </w:rPr>
        <w:t>1.</w:t>
        <w:tab/>
        <w:t xml:space="preserve">Grantor’s forest management objectives; </w:t>
        <w:tab/>
      </w:r>
    </w:p>
    <w:p>
      <w:pPr>
        <w:pStyle w:val="Normal"/>
        <w:widowControl w:val="false"/>
        <w:suppressAutoHyphens w:val="true"/>
        <w:spacing w:lineRule="exact" w:line="260" w:before="0" w:after="0"/>
        <w:ind w:left="1440" w:hanging="720"/>
        <w:rPr>
          <w:rFonts w:ascii="CG Omega" w:hAnsi="CG Omega" w:eastAsia="Times New Roman" w:cs="Times New Roman"/>
        </w:rPr>
      </w:pPr>
      <w:r>
        <w:rPr>
          <w:rFonts w:eastAsia="Times New Roman" w:cs="Times New Roman" w:ascii="CG Omega" w:hAnsi="CG Omega"/>
        </w:rPr>
        <w:t>2.</w:t>
        <w:tab/>
        <w:t>An appropriately scaled, accurate map indicating such items as forest stands, streams and wetlands, and major access routes (truck roads, landings and major skid trails);</w:t>
      </w:r>
    </w:p>
    <w:p>
      <w:pPr>
        <w:pStyle w:val="Normal"/>
        <w:widowControl w:val="false"/>
        <w:suppressAutoHyphens w:val="true"/>
        <w:spacing w:lineRule="exact" w:line="260" w:before="0" w:after="0"/>
        <w:ind w:left="1440" w:hanging="720"/>
        <w:rPr>
          <w:rFonts w:ascii="CG Omega" w:hAnsi="CG Omega" w:eastAsia="Times New Roman" w:cs="Times New Roman"/>
        </w:rPr>
      </w:pPr>
      <w:r>
        <w:rPr>
          <w:rFonts w:eastAsia="Times New Roman" w:cs="Times New Roman" w:ascii="CG Omega" w:hAnsi="CG Omega"/>
        </w:rPr>
        <w:t>3.</w:t>
        <w:tab/>
        <w:t>Forest stand (“treatment unit”) descriptions (forest types, stocking levels before and after harvesting, soils, topography, stand quality, site class, insect and disease occurrence, previous management history, and prescribed silvicultural treatment including harvest schedules);</w:t>
        <w:tab/>
      </w:r>
    </w:p>
    <w:p>
      <w:pPr>
        <w:pStyle w:val="Normal"/>
        <w:widowControl w:val="false"/>
        <w:numPr>
          <w:ilvl w:val="0"/>
          <w:numId w:val="4"/>
        </w:numPr>
        <w:suppressAutoHyphens w:val="true"/>
        <w:spacing w:lineRule="exact" w:line="260" w:before="0" w:after="0"/>
        <w:ind w:left="1440" w:hanging="720"/>
        <w:rPr>
          <w:rFonts w:ascii="CG Omega" w:hAnsi="CG Omega" w:eastAsia="CG Omega" w:cs="CG Omega"/>
        </w:rPr>
      </w:pPr>
      <w:r>
        <w:rPr>
          <w:rFonts w:eastAsia="CG Omega" w:cs="CG Omega" w:ascii="CG Omega" w:hAnsi="CG Omega"/>
        </w:rPr>
        <w:t>Description of any sugaring operation, including how management will account for impacts on species diversity and ecosystem health, and impacts on wildlife movement and public access;</w:t>
      </w:r>
    </w:p>
    <w:p>
      <w:pPr>
        <w:pStyle w:val="Normal"/>
        <w:widowControl w:val="false"/>
        <w:suppressAutoHyphens w:val="true"/>
        <w:spacing w:lineRule="exact" w:line="260" w:before="0" w:after="0"/>
        <w:ind w:left="1440" w:hanging="720"/>
        <w:rPr>
          <w:rFonts w:ascii="CG Omega" w:hAnsi="CG Omega" w:eastAsia="Times New Roman" w:cs="Times New Roman"/>
        </w:rPr>
      </w:pPr>
      <w:r>
        <w:rPr>
          <w:rFonts w:eastAsia="Times New Roman" w:cs="Times New Roman" w:ascii="CG Omega" w:hAnsi="CG Omega"/>
        </w:rPr>
        <w:t>5.</w:t>
        <w:tab/>
        <w:t>Plant and wildlife considerations (identification of known significant habitats and management recommendations);</w:t>
      </w:r>
    </w:p>
    <w:p>
      <w:pPr>
        <w:pStyle w:val="Normal"/>
        <w:widowControl w:val="false"/>
        <w:suppressAutoHyphens w:val="true"/>
        <w:spacing w:lineRule="exact" w:line="260" w:before="0" w:after="0"/>
        <w:ind w:left="1440" w:hanging="720"/>
        <w:rPr>
          <w:rFonts w:ascii="CG Omega" w:hAnsi="CG Omega" w:eastAsia="Times New Roman" w:cs="Times New Roman"/>
        </w:rPr>
      </w:pPr>
      <w:r>
        <w:rPr>
          <w:rFonts w:eastAsia="Times New Roman" w:cs="Times New Roman" w:ascii="CG Omega" w:hAnsi="CG Omega"/>
        </w:rPr>
        <w:t>6.</w:t>
        <w:tab/>
        <w:t xml:space="preserve">Aesthetic and recreational considerations (impact on viewsheds from public roads, trails and places); </w:t>
      </w:r>
    </w:p>
    <w:p>
      <w:pPr>
        <w:pStyle w:val="Normal"/>
        <w:widowControl w:val="false"/>
        <w:suppressAutoHyphens w:val="true"/>
        <w:spacing w:lineRule="exact" w:line="260" w:before="0" w:after="0"/>
        <w:ind w:left="1440" w:hanging="720"/>
        <w:rPr>
          <w:rFonts w:ascii="CG Omega" w:hAnsi="CG Omega" w:eastAsia="Times New Roman" w:cs="Times New Roman"/>
        </w:rPr>
      </w:pPr>
      <w:r>
        <w:rPr>
          <w:rFonts w:eastAsia="Times New Roman" w:cs="Times New Roman" w:ascii="CG Omega" w:hAnsi="CG Omega"/>
        </w:rPr>
        <w:t>7.</w:t>
        <w:tab/>
        <w:t xml:space="preserve">Historic and cultural resource considerations (identification of known resources and associated management recommendations); </w:t>
      </w:r>
    </w:p>
    <w:p>
      <w:pPr>
        <w:pStyle w:val="Normal"/>
        <w:widowControl w:val="false"/>
        <w:suppressAutoHyphens w:val="true"/>
        <w:spacing w:lineRule="exact" w:line="260" w:before="0" w:after="0"/>
        <w:ind w:left="1440" w:hanging="720"/>
        <w:rPr>
          <w:rFonts w:ascii="CG Omega" w:hAnsi="CG Omega" w:eastAsia="Times New Roman" w:cs="Times New Roman"/>
        </w:rPr>
      </w:pPr>
      <w:r>
        <w:rPr>
          <w:rFonts w:eastAsia="Times New Roman" w:cs="Times New Roman" w:ascii="CG Omega" w:hAnsi="CG Omega"/>
        </w:rPr>
        <w:t>8.</w:t>
        <w:tab/>
        <w:t xml:space="preserve">Management practices to be applied within riparian buffers, established in Section III(5) below, which may include but are not limited to shading, accumulation of coarse woody debris, harvest timing, water crossings and erosion controls; </w:t>
      </w:r>
    </w:p>
    <w:p>
      <w:pPr>
        <w:pStyle w:val="Normal"/>
        <w:widowControl w:val="false"/>
        <w:suppressAutoHyphens w:val="true"/>
        <w:spacing w:lineRule="exact" w:line="260" w:before="0" w:after="0"/>
        <w:ind w:left="1440" w:hanging="720"/>
        <w:rPr>
          <w:rFonts w:ascii="CG Omega" w:hAnsi="CG Omega" w:eastAsia="Times New Roman" w:cs="Times New Roman"/>
        </w:rPr>
      </w:pPr>
      <w:r>
        <w:rPr>
          <w:rFonts w:eastAsia="Times New Roman" w:cs="Times New Roman" w:ascii="CG Omega" w:hAnsi="CG Omega"/>
        </w:rPr>
        <w:t xml:space="preserve">9. </w:t>
        <w:tab/>
        <w:t>Management practices to be applied within the Vernal Pool EPZ, established in Section V, which may include but are not limited to shading, accumulation of coarse woody debris, harvest timing, water crossings and erosion controls; and</w:t>
      </w:r>
    </w:p>
    <w:p>
      <w:pPr>
        <w:pStyle w:val="Normal"/>
        <w:widowControl w:val="false"/>
        <w:suppressAutoHyphens w:val="true"/>
        <w:spacing w:lineRule="exact" w:line="260" w:before="0" w:after="0"/>
        <w:ind w:left="1440" w:hanging="720"/>
        <w:rPr>
          <w:rFonts w:ascii="CG Omega" w:hAnsi="CG Omega" w:eastAsia="Times New Roman" w:cs="Times New Roman"/>
          <w:spacing w:val="0"/>
          <w:szCs w:val="20"/>
        </w:rPr>
      </w:pPr>
      <w:r>
        <w:rPr>
          <w:rFonts w:eastAsia="Times New Roman" w:cs="Times New Roman" w:ascii="CG Omega" w:hAnsi="CG Omega"/>
        </w:rPr>
        <w:t>10.</w:t>
        <w:tab/>
      </w:r>
      <w:r>
        <w:rPr>
          <w:rFonts w:eastAsia="Times New Roman" w:cs="Times New Roman" w:ascii="CG Omega" w:hAnsi="CG Omega"/>
          <w:spacing w:val="0"/>
          <w:szCs w:val="20"/>
        </w:rPr>
        <w:t>If applicable, management practices to be applied within the WPZ in accordance with the goals and requirements of Section VI below.</w:t>
      </w:r>
    </w:p>
    <w:p>
      <w:pPr>
        <w:pStyle w:val="Normal"/>
        <w:widowControl w:val="false"/>
        <w:spacing w:lineRule="exact" w:line="260" w:before="0" w:after="0"/>
        <w:rPr>
          <w:rFonts w:ascii="CG Omega" w:hAnsi="CG Omega" w:eastAsia="Times New Roman" w:cs="Times New Roman"/>
        </w:rPr>
      </w:pPr>
      <w:r>
        <w:rPr>
          <w:rFonts w:eastAsia="Times New Roman" w:cs="Times New Roman" w:ascii="CG Omega" w:hAnsi="CG Omega"/>
        </w:rPr>
      </w:r>
    </w:p>
    <w:p>
      <w:pPr>
        <w:pStyle w:val="Normal"/>
        <w:widowControl w:val="false"/>
        <w:spacing w:lineRule="exact" w:line="260" w:before="0" w:after="0"/>
        <w:rPr>
          <w:rFonts w:ascii="CG Omega" w:hAnsi="CG Omega" w:eastAsia="Times New Roman" w:cs="Times New Roman"/>
        </w:rPr>
      </w:pPr>
      <w:r>
        <w:rPr>
          <w:rFonts w:eastAsia="Times New Roman" w:cs="Times New Roman" w:ascii="CG Omega" w:hAnsi="CG Omega"/>
        </w:rPr>
        <w:tab/>
        <w:t xml:space="preserve">The Forestry Plan shall be updated at least once every ten (10) years (or at such other intervals as Grantor and Grantees may mutually agree) if Grantor intends to harvest timber or other wood products. Amendments to the Forestry Plan shall be required in the event that Grantor proposes a treatment not included in the Forestry Plan, but no such amendment shall be required for any change in timing or sequence of treatments if such change does not vary more than five years from the prescription schedule set forth in the Forestry Plan as approved by Grantees.  In the event that any treatment unit is substantially damaged by natural causes such as insect infestation, disease, ice, fire, or wind, Grantor may elect to conduct an alternative treatment in which event Grantor shall submit an amendment to the Forestry Plan for Grantees’ approval prior to conducting any alternative treatment. </w:t>
      </w:r>
    </w:p>
    <w:p>
      <w:pPr>
        <w:pStyle w:val="Normal"/>
        <w:widowControl w:val="false"/>
        <w:spacing w:lineRule="exact" w:line="260" w:before="0" w:after="0"/>
        <w:rPr>
          <w:rFonts w:ascii="CG Omega" w:hAnsi="CG Omega" w:eastAsia="Times New Roman" w:cs="Times New Roman"/>
        </w:rPr>
      </w:pPr>
      <w:r>
        <w:rPr>
          <w:rFonts w:eastAsia="Times New Roman" w:cs="Times New Roman" w:ascii="CG Omega" w:hAnsi="CG Omega"/>
        </w:rPr>
      </w:r>
    </w:p>
    <w:p>
      <w:pPr>
        <w:pStyle w:val="Normal"/>
        <w:widowControl w:val="false"/>
        <w:spacing w:lineRule="exact" w:line="260" w:before="0" w:after="0"/>
        <w:rPr>
          <w:rFonts w:ascii="CG Omega" w:hAnsi="CG Omega" w:eastAsia="Times New Roman" w:cs="Times New Roman"/>
        </w:rPr>
      </w:pPr>
      <w:r>
        <w:rPr>
          <w:rFonts w:eastAsia="Times New Roman" w:cs="Times New Roman" w:ascii="CG Omega" w:hAnsi="CG Omega"/>
        </w:rPr>
        <w:tab/>
        <w:t>Disapproval by Grantees of a Forestry Plan proposing a heavy cut (as defined below) shall not be deemed unreasonable.  Grantees, however, may approve a Forestry Plan or an amendment thereto proposing a heavy cut in its discretion if consistent with the Purposes of this Grant, including for the following purposes:</w:t>
      </w:r>
    </w:p>
    <w:p>
      <w:pPr>
        <w:pStyle w:val="Normal"/>
        <w:widowControl w:val="false"/>
        <w:spacing w:lineRule="exact" w:line="260" w:before="0" w:after="0"/>
        <w:rPr>
          <w:rFonts w:ascii="CG Omega" w:hAnsi="CG Omega" w:eastAsia="Times New Roman" w:cs="Times New Roman"/>
        </w:rPr>
      </w:pPr>
      <w:r>
        <w:rPr>
          <w:rFonts w:eastAsia="Times New Roman" w:cs="Times New Roman" w:ascii="CG Omega" w:hAnsi="CG Omega"/>
        </w:rPr>
      </w:r>
    </w:p>
    <w:p>
      <w:pPr>
        <w:pStyle w:val="Normal"/>
        <w:widowControl w:val="false"/>
        <w:suppressAutoHyphens w:val="true"/>
        <w:spacing w:lineRule="exact" w:line="260" w:before="0" w:after="0"/>
        <w:ind w:left="1440" w:hanging="720"/>
        <w:rPr>
          <w:rFonts w:ascii="CG Omega" w:hAnsi="CG Omega" w:eastAsia="Times New Roman" w:cs="Times New Roman"/>
        </w:rPr>
      </w:pPr>
      <w:r>
        <w:rPr>
          <w:rFonts w:eastAsia="Times New Roman" w:cs="Times New Roman" w:ascii="CG Omega" w:hAnsi="CG Omega"/>
        </w:rPr>
        <w:t>1.</w:t>
        <w:tab/>
        <w:t>To release an established understory;</w:t>
      </w:r>
    </w:p>
    <w:p>
      <w:pPr>
        <w:pStyle w:val="Normal"/>
        <w:widowControl w:val="false"/>
        <w:suppressAutoHyphens w:val="true"/>
        <w:spacing w:lineRule="exact" w:line="260" w:before="0" w:after="0"/>
        <w:ind w:left="1440" w:hanging="720"/>
        <w:rPr>
          <w:rFonts w:ascii="CG Omega" w:hAnsi="CG Omega" w:eastAsia="Times New Roman" w:cs="Times New Roman"/>
        </w:rPr>
      </w:pPr>
      <w:r>
        <w:rPr>
          <w:rFonts w:eastAsia="Times New Roman" w:cs="Times New Roman" w:ascii="CG Omega" w:hAnsi="CG Omega"/>
        </w:rPr>
        <w:t>2.</w:t>
        <w:tab/>
        <w:t>To permit the planting of different species of trees or the establishment or re-establishment of a field, orchard, or pasture;</w:t>
      </w:r>
    </w:p>
    <w:p>
      <w:pPr>
        <w:pStyle w:val="Normal"/>
        <w:widowControl w:val="false"/>
        <w:suppressAutoHyphens w:val="true"/>
        <w:spacing w:lineRule="exact" w:line="260" w:before="0" w:after="0"/>
        <w:ind w:left="1440" w:hanging="720"/>
        <w:rPr>
          <w:rFonts w:ascii="CG Omega" w:hAnsi="CG Omega" w:eastAsia="Times New Roman" w:cs="Times New Roman"/>
        </w:rPr>
      </w:pPr>
      <w:r>
        <w:rPr>
          <w:rFonts w:eastAsia="Times New Roman" w:cs="Times New Roman" w:ascii="CG Omega" w:hAnsi="CG Omega"/>
        </w:rPr>
        <w:t>3.</w:t>
        <w:tab/>
        <w:t>Wildlife management; or</w:t>
      </w:r>
    </w:p>
    <w:p>
      <w:pPr>
        <w:pStyle w:val="Normal"/>
        <w:widowControl w:val="false"/>
        <w:suppressAutoHyphens w:val="true"/>
        <w:spacing w:lineRule="exact" w:line="260" w:before="0" w:after="0"/>
        <w:ind w:left="1440" w:hanging="720"/>
        <w:rPr>
          <w:rFonts w:ascii="CG Omega" w:hAnsi="CG Omega" w:eastAsia="Times New Roman" w:cs="Times New Roman"/>
        </w:rPr>
      </w:pPr>
      <w:r>
        <w:rPr>
          <w:rFonts w:eastAsia="Times New Roman" w:cs="Times New Roman" w:ascii="CG Omega" w:hAnsi="CG Omega"/>
        </w:rPr>
        <w:t>4.</w:t>
        <w:tab/>
        <w:t xml:space="preserve">To promote natural regeneration. </w:t>
      </w:r>
    </w:p>
    <w:p>
      <w:pPr>
        <w:pStyle w:val="Normal"/>
        <w:widowControl w:val="false"/>
        <w:spacing w:lineRule="exact" w:line="260" w:before="0" w:after="0"/>
        <w:rPr>
          <w:rFonts w:ascii="CG Omega" w:hAnsi="CG Omega" w:eastAsia="Times New Roman" w:cs="Times New Roman"/>
        </w:rPr>
      </w:pPr>
      <w:r>
        <w:rPr>
          <w:rFonts w:eastAsia="Times New Roman" w:cs="Times New Roman" w:ascii="CG Omega" w:hAnsi="CG Omega"/>
        </w:rPr>
      </w:r>
    </w:p>
    <w:p>
      <w:pPr>
        <w:pStyle w:val="Normal"/>
        <w:widowControl w:val="false"/>
        <w:spacing w:lineRule="exact" w:line="260" w:before="0" w:after="0"/>
        <w:rPr>
          <w:rFonts w:ascii="CG Omega" w:hAnsi="CG Omega" w:eastAsia="Times New Roman" w:cs="Times New Roman"/>
        </w:rPr>
      </w:pPr>
      <w:r>
        <w:rPr>
          <w:rFonts w:eastAsia="Times New Roman" w:cs="Times New Roman" w:ascii="CG Omega" w:hAnsi="CG Omega"/>
        </w:rPr>
        <w:t>“</w:t>
      </w:r>
      <w:r>
        <w:rPr>
          <w:rFonts w:eastAsia="Times New Roman" w:cs="Times New Roman" w:ascii="CG Omega" w:hAnsi="CG Omega"/>
        </w:rPr>
        <w:t>Heavy cut” shall mean the harvesting of wood products below the “C-Line” or minimum stocking level on the Protected Property as determined by applying the protocol set forth in the current U.S. Department of Agriculture, Forest Service Silvicultural Guidelines for the Northeast or by applying a similar, successor standard approved by Grantees.</w:t>
      </w:r>
    </w:p>
    <w:p>
      <w:pPr>
        <w:pStyle w:val="Normal"/>
        <w:widowControl w:val="false"/>
        <w:tabs>
          <w:tab w:val="left" w:pos="0" w:leader="none"/>
          <w:tab w:val="left" w:pos="360" w:leader="none"/>
          <w:tab w:val="left" w:pos="72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720" w:leader="none"/>
          <w:tab w:val="left" w:pos="1440" w:leader="none"/>
          <w:tab w:val="left" w:pos="2367" w:leader="none"/>
          <w:tab w:val="left" w:pos="5040" w:leader="none"/>
          <w:tab w:val="left" w:pos="5760" w:leader="none"/>
          <w:tab w:val="left" w:pos="8640" w:leader="none"/>
          <w:tab w:val="left" w:pos="9360" w:leader="none"/>
          <w:tab w:val="left" w:pos="10080" w:leader="none"/>
          <w:tab w:val="left" w:pos="10800" w:leader="none"/>
        </w:tabs>
        <w:suppressAutoHyphens w:val="true"/>
        <w:spacing w:lineRule="exact" w:line="260" w:before="0" w:after="0"/>
        <w:rPr>
          <w:rFonts w:ascii="CG Omega" w:hAnsi="CG Omega" w:eastAsia="Times New Roman" w:cs="Times New Roman"/>
          <w:b/>
          <w:b/>
          <w:spacing w:val="0"/>
          <w:szCs w:val="20"/>
        </w:rPr>
      </w:pPr>
      <w:r>
        <w:rPr>
          <w:rFonts w:eastAsia="Times New Roman" w:cs="Times New Roman" w:ascii="CG Omega" w:hAnsi="CG Omega"/>
          <w:b/>
          <w:spacing w:val="0"/>
          <w:szCs w:val="20"/>
        </w:rPr>
        <w:t>II.</w:t>
        <w:tab/>
      </w:r>
      <w:r>
        <w:rPr>
          <w:rFonts w:eastAsia="Times New Roman" w:cs="Times New Roman" w:ascii="CG Omega" w:hAnsi="CG Omega"/>
          <w:b/>
          <w:spacing w:val="0"/>
          <w:szCs w:val="20"/>
          <w:u w:val="single"/>
        </w:rPr>
        <w:t>Restricted Uses of the Protected Property</w:t>
      </w:r>
    </w:p>
    <w:p>
      <w:pPr>
        <w:pStyle w:val="Normal"/>
        <w:widowControl w:val="false"/>
        <w:tabs>
          <w:tab w:val="left" w:pos="0" w:leader="none"/>
          <w:tab w:val="left" w:pos="720" w:leader="none"/>
          <w:tab w:val="left" w:pos="1440" w:leader="none"/>
          <w:tab w:val="left" w:pos="2367" w:leader="none"/>
          <w:tab w:val="left" w:pos="5040" w:leader="none"/>
          <w:tab w:val="left" w:pos="5760" w:leader="none"/>
          <w:tab w:val="left" w:pos="8640" w:leader="none"/>
          <w:tab w:val="left" w:pos="9360" w:leader="none"/>
          <w:tab w:val="left" w:pos="10080" w:leader="none"/>
          <w:tab w:val="left" w:pos="10800" w:leader="none"/>
        </w:tabs>
        <w:suppressAutoHyphens w:val="true"/>
        <w:spacing w:lineRule="exact" w:line="26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 w:val="left" w:pos="720" w:leader="none"/>
          <w:tab w:val="left" w:pos="1440" w:leader="none"/>
          <w:tab w:val="left" w:pos="2367" w:leader="none"/>
          <w:tab w:val="left" w:pos="5040" w:leader="none"/>
          <w:tab w:val="left" w:pos="5760" w:leader="none"/>
          <w:tab w:val="left" w:pos="8640" w:leader="none"/>
          <w:tab w:val="left" w:pos="9360" w:leader="none"/>
          <w:tab w:val="left" w:pos="10080" w:leader="none"/>
          <w:tab w:val="left" w:pos="10800" w:leader="none"/>
        </w:tabs>
        <w:suppressAutoHyphens w:val="true"/>
        <w:spacing w:lineRule="exact" w:line="260" w:before="0" w:after="0"/>
        <w:rPr>
          <w:rFonts w:ascii="CG Omega" w:hAnsi="CG Omega" w:eastAsia="Times New Roman" w:cs="Times New Roman"/>
          <w:spacing w:val="0"/>
          <w:szCs w:val="20"/>
        </w:rPr>
      </w:pPr>
      <w:r>
        <w:rPr>
          <w:rFonts w:eastAsia="Times New Roman" w:cs="Times New Roman" w:ascii="CG Omega" w:hAnsi="CG Omega"/>
          <w:spacing w:val="0"/>
          <w:szCs w:val="20"/>
        </w:rPr>
        <w:tab/>
        <w:t xml:space="preserve">1.  </w:t>
        <w:tab/>
        <w:t xml:space="preserve">The Protected Property shall be used for educational, forestry, non-motorized, non-commercial recreation, habitat conservation, natural area, and open space purposes only, </w:t>
      </w:r>
      <w:r>
        <w:rPr>
          <w:rFonts w:eastAsia="Times New Roman" w:cs="Times New Roman" w:ascii="CG Omega" w:hAnsi="CG Omega"/>
          <w:szCs w:val="20"/>
        </w:rPr>
        <w:t xml:space="preserve">except as otherwise specifically permitted under </w:t>
      </w:r>
      <w:r>
        <w:rPr>
          <w:rFonts w:eastAsia="Times New Roman" w:cs="Times New Roman" w:ascii="CG Omega" w:hAnsi="CG Omega"/>
          <w:spacing w:val="0"/>
          <w:szCs w:val="20"/>
        </w:rPr>
        <w:t xml:space="preserve">this Grant. </w:t>
      </w:r>
      <w:r>
        <w:rPr>
          <w:rFonts w:eastAsia="Times New Roman" w:cs="Times New Roman" w:ascii="CG Omega" w:hAnsi="CG Omega"/>
          <w:spacing w:val="0"/>
        </w:rPr>
        <w:t xml:space="preserve">Agricultural activities are permitted on that portion of the Protected Property in an existing cleared state. Agricultural activities on the forested portion of the Protected Property may occur only with </w:t>
      </w:r>
      <w:r>
        <w:rPr>
          <w:rFonts w:eastAsia="Times New Roman" w:cs="Times New Roman" w:ascii="CG Omega" w:hAnsi="CG Omega"/>
        </w:rPr>
        <w:t>the prior written approval of the Grantees which may be given, denied or conditioned in Grantees’ sole discretion.</w:t>
      </w:r>
      <w:r>
        <w:rPr>
          <w:rFonts w:eastAsia="Times New Roman" w:cs="Times New Roman" w:ascii="CG Omega" w:hAnsi="CG Omega"/>
          <w:spacing w:val="0"/>
          <w:szCs w:val="20"/>
        </w:rPr>
        <w:t xml:space="preserve"> No residential, commercial, industrial or mining activities shall be permitted.  No buildings, structures, or appurtenant facility or improvements shall be constructed, created, erected or moved onto the Protected Property, except as specifically permitted in both Section III below and the Management Plans. </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tab/>
        <w:tab/>
      </w:r>
      <w:r>
        <w:rPr>
          <w:rFonts w:eastAsia="Times New Roman" w:cs="Times New Roman" w:ascii="CG Omega" w:hAnsi="CG Omega"/>
          <w:szCs w:val="20"/>
        </w:rPr>
        <w:t>2.</w:t>
        <w:tab/>
        <w:t>No rights-of-way, easements of ingress or egress, driveways, roads, or utility lines or easements shall be constructed, developed or maintained into, on, over, under, or across the Protected Property without the prior written permission of Grantees, except as otherwise specifically permitted under this Grant.  Grantees may grant such permission (with or without conditions) if in their reasonable discretion they determine that any such improvement is consistent with</w:t>
      </w:r>
      <w:r>
        <w:rPr>
          <w:rFonts w:eastAsia="Times New Roman" w:cs="Times New Roman" w:ascii="CG Omega" w:hAnsi="CG Omega"/>
          <w:spacing w:val="0"/>
          <w:szCs w:val="20"/>
        </w:rPr>
        <w:t xml:space="preserve"> </w:t>
      </w:r>
      <w:r>
        <w:rPr>
          <w:rFonts w:eastAsia="Times New Roman" w:cs="Times New Roman" w:ascii="CG Omega" w:hAnsi="CG Omega"/>
          <w:szCs w:val="20"/>
        </w:rPr>
        <w:t>the Purposes of this Grant</w:t>
      </w:r>
      <w:r>
        <w:rPr>
          <w:rFonts w:eastAsia="Times New Roman" w:cs="Times New Roman" w:ascii="CG Omega" w:hAnsi="CG Omega"/>
          <w:spacing w:val="0"/>
          <w:szCs w:val="20"/>
        </w:rPr>
        <w:t>.</w:t>
      </w:r>
      <w:r>
        <w:rPr>
          <w:rFonts w:eastAsia="Times New Roman" w:cs="Times New Roman" w:ascii="CG Omega" w:hAnsi="CG Omega"/>
          <w:szCs w:val="20"/>
        </w:rPr>
        <w:t xml:space="preserve"> Grantor shall not convey use restrictions or other easements on, over, under, or across the Protected Property without the prior written permission of the Grantees. </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ab/>
        <w:tab/>
        <w:t>3.</w:t>
        <w:tab/>
        <w:t>There shall be no signs, billboards, or outdoor advertising of any kind erected or displayed on the Protected Property; provided, however, that Grantor may erect and maintain reasonable signs including but not limited to signs indicating that the Protected Property was conserved with the assistance of Grantees, the name of the Protected Property and its ownership by Grantor, boundary markers, trail signs, directional signs, memorial plaques, informational and interpretive signs, and signs limiting access or use (subject to the limitations of Section IV, below).  Grantees may erect and maintain signs designating the Protected Property as land under the protection of Grantees, with the prior written permission of Grantor.</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ab/>
        <w:tab/>
        <w:t>4.</w:t>
        <w:tab/>
        <w:t xml:space="preserve">The placement, collection or storage of trash, human, hazardous or toxic waste, or any other unsightly, harmful or offensive material on the Protected Property shall not be permitted except at such locations, if any, and in such a manner as shall be approved in advance in writing by Grantees and shall be consistent with the Grant and the Management Plans.  The temporary storage of trash generated on the Protected Property in receptacles for periodic off-site disposal, shall be permitted without such prior written approval. </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ab/>
        <w:tab/>
        <w:t>5.</w:t>
        <w:tab/>
        <w:t>There shall be no disturbance of the surface, including but not limited to filling, excavation, removal of topsoil, sand, gravel, rocks or minerals, or change of the topography of the land in any manner, except as may be reasonably necessary to carry out the uses permitted on the Protected Property under this Grant.  In no case shall surface mining of subsurface oil, gas, or other minerals be permitted.</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 w:val="left" w:pos="360" w:leader="none"/>
          <w:tab w:val="left" w:pos="72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ab/>
        <w:tab/>
        <w:t>6.</w:t>
        <w:tab/>
        <w:t>Grantor shall not give, grant, sell, convey, subdivide, partition, convey in separate parcels, transfer, mortgage, pledge, lease or otherwise encumber the Protected Property without the prior written approval of Grantees which approval may be granted, denied or conditioned -</w:t>
      </w:r>
      <w:r>
        <w:rPr>
          <w:rFonts w:eastAsia="Times New Roman" w:cs="Times New Roman" w:ascii="CG Omega" w:hAnsi="CG Omega"/>
          <w:b/>
          <w:szCs w:val="20"/>
        </w:rPr>
        <w:t xml:space="preserve"> </w:t>
      </w:r>
      <w:r>
        <w:rPr>
          <w:rFonts w:eastAsia="Times New Roman" w:cs="Times New Roman" w:ascii="CG Omega" w:hAnsi="CG Omega"/>
          <w:szCs w:val="20"/>
        </w:rPr>
        <w:t>including the condition that the Protected Property be sold for only nominal consideration</w:t>
      </w:r>
      <w:r>
        <w:rPr>
          <w:rFonts w:eastAsia="Times New Roman" w:cs="Times New Roman" w:ascii="CG Omega" w:hAnsi="CG Omega"/>
          <w:b/>
          <w:szCs w:val="20"/>
        </w:rPr>
        <w:t xml:space="preserve"> -</w:t>
      </w:r>
      <w:r>
        <w:rPr>
          <w:rFonts w:eastAsia="Times New Roman" w:cs="Times New Roman" w:ascii="CG Omega" w:hAnsi="CG Omega"/>
          <w:szCs w:val="20"/>
        </w:rPr>
        <w:t xml:space="preserve"> in the Grantees’ sole discretion.</w:t>
      </w:r>
    </w:p>
    <w:p>
      <w:pPr>
        <w:pStyle w:val="Normal"/>
        <w:widowControl w:val="false"/>
        <w:tabs>
          <w:tab w:val="left" w:pos="0" w:leader="none"/>
          <w:tab w:val="left" w:pos="360" w:leader="none"/>
          <w:tab w:val="left" w:pos="72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b/>
          <w:b/>
          <w:szCs w:val="20"/>
        </w:rPr>
      </w:pPr>
      <w:r>
        <w:rPr>
          <w:rFonts w:eastAsia="Times New Roman" w:cs="Times New Roman" w:ascii="CG Omega" w:hAnsi="CG Omega"/>
          <w:szCs w:val="20"/>
        </w:rPr>
        <w:tab/>
        <w:tab/>
        <w:t>7.</w:t>
        <w:tab/>
        <w:t xml:space="preserve">There shall be no operation of motor vehicles on the Protected Property except for uses specifically reserved in Section III below, such as agriculture, wildlife and forest management, education, trail grooming, maintenance, and for safety or emergency purposes, and for snowmobiling as provided in Section III(1), below. However, Grantor may permit motorized personal assistive mobility devices for use by persons with mobility disabilities on the Protected Property if consistent with the Purposes of this Grant, and as may be required by 42 U.S.C. §35.137. </w:t>
      </w:r>
    </w:p>
    <w:p>
      <w:pPr>
        <w:pStyle w:val="Normal"/>
        <w:widowControl w:val="false"/>
        <w:tabs>
          <w:tab w:val="left" w:pos="360" w:leader="none"/>
        </w:tabs>
        <w:spacing w:lineRule="exact" w:line="260" w:before="0" w:after="0"/>
        <w:jc w:val="both"/>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360" w:leader="none"/>
        </w:tabs>
        <w:spacing w:lineRule="exact" w:line="260" w:before="0" w:after="0"/>
        <w:jc w:val="both"/>
        <w:rPr>
          <w:rFonts w:ascii="CG Omega" w:hAnsi="CG Omega" w:eastAsia="Times New Roman" w:cs="Times New Roman"/>
          <w:szCs w:val="20"/>
        </w:rPr>
      </w:pPr>
      <w:r>
        <w:rPr>
          <w:rFonts w:eastAsia="Times New Roman" w:cs="Times New Roman" w:ascii="CG Omega" w:hAnsi="CG Omega"/>
          <w:szCs w:val="20"/>
        </w:rPr>
        <w:tab/>
        <w:tab/>
        <w:t>8.</w:t>
        <w:tab/>
      </w:r>
      <w:r>
        <w:rPr>
          <w:rFonts w:eastAsia="Times New Roman" w:cs="Times New Roman" w:ascii="CG Omega" w:hAnsi="CG Omega"/>
          <w:spacing w:val="0"/>
          <w:szCs w:val="20"/>
        </w:rPr>
        <w:t>No use shall be made of the Protected Property, and no activity thereon shall be permitted which, in the reasonable opinion of Grantees, is not or is not likely to be consistent with the Purposes of this Grant.</w:t>
      </w:r>
      <w:r>
        <w:rPr>
          <w:rFonts w:eastAsia="Times New Roman" w:cs="Times New Roman" w:ascii="CG Omega" w:hAnsi="CG Omega"/>
          <w:szCs w:val="20"/>
        </w:rPr>
        <w:t xml:space="preserve"> Grantor and Grantees acknowledge that, in view of the perpetual nature of this Grant, they are unable to foresee all potential future land uses, future technologies, and future evolution of the land and other natural resources, and other future occurrences affecting the Purposes of this Grant.  Grantees, therefore, in their sole discretion, may determine whether (a) proposed uses or proposed improvements not contemplated by or addressed in this Grant, or (b) alterations in existing uses or structures, are consistent with the Purposes of this Grant. </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rPr>
      </w:pPr>
      <w:r>
        <w:rPr>
          <w:rFonts w:eastAsia="Times New Roman" w:cs="Times New Roman" w:ascii="CG Omega" w:hAnsi="CG Omega"/>
          <w:b/>
          <w:spacing w:val="0"/>
        </w:rPr>
        <w:t>III.</w:t>
        <w:tab/>
        <w:tab/>
      </w:r>
      <w:r>
        <w:rPr>
          <w:rFonts w:eastAsia="Times New Roman" w:cs="Times New Roman" w:ascii="CG Omega" w:hAnsi="CG Omega"/>
          <w:b/>
          <w:spacing w:val="0"/>
          <w:u w:val="single"/>
        </w:rPr>
        <w:t>Permitted Uses of the Protected Property</w:t>
      </w:r>
      <w:r>
        <w:rPr>
          <w:rFonts w:eastAsia="Times New Roman" w:cs="Times New Roman" w:ascii="CG Omega" w:hAnsi="CG Omega"/>
          <w:b/>
          <w:spacing w:val="0"/>
        </w:rPr>
        <w:t>.</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rPr>
      </w:pPr>
      <w:r>
        <w:rPr>
          <w:rFonts w:eastAsia="Times New Roman" w:cs="Times New Roman" w:ascii="CG Omega" w:hAnsi="CG Omega"/>
          <w:spacing w:val="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rPr>
      </w:pPr>
      <w:r>
        <w:rPr>
          <w:rFonts w:eastAsia="Times New Roman" w:cs="Times New Roman" w:ascii="CG Omega" w:hAnsi="CG Omega"/>
          <w:spacing w:val="0"/>
        </w:rPr>
        <w:tab/>
        <w:tab/>
        <w:t>Notwithstanding the foregoing, Grantor shall have the right to make the following uses of the Protected Property:</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rPr>
      </w:pPr>
      <w:r>
        <w:rPr>
          <w:rFonts w:eastAsia="Times New Roman" w:cs="Times New Roman" w:ascii="CG Omega" w:hAnsi="CG Omega"/>
          <w:spacing w:val="0"/>
        </w:rPr>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b/>
          <w:b/>
        </w:rPr>
      </w:pPr>
      <w:r>
        <w:rPr>
          <w:rFonts w:eastAsia="Times New Roman" w:cs="Times New Roman" w:ascii="CG Omega" w:hAnsi="CG Omega"/>
          <w:spacing w:val="0"/>
        </w:rPr>
        <w:tab/>
        <w:t>1.</w:t>
        <w:tab/>
      </w:r>
      <w:r>
        <w:rPr>
          <w:rFonts w:eastAsia="Times New Roman" w:cs="Times New Roman" w:ascii="CG Omega" w:hAnsi="CG Omega"/>
        </w:rPr>
        <w:t xml:space="preserve">The right to use the Protected Property for all types of non-commercial, non-motorized recreational purposes including, but not limited to, bird-watching, boating, cross-country skiing, fishing, hiking, hunting, snowshoeing, trapping, walking and wildlife observation) consistent with the Purposes of this Grant and the Management Plan(s).  </w:t>
      </w:r>
      <w:r>
        <w:rPr>
          <w:rFonts w:eastAsia="Times New Roman" w:cs="Times New Roman" w:ascii="CG Omega" w:hAnsi="CG Omega"/>
          <w:spacing w:val="0"/>
        </w:rPr>
        <w:t>Use</w:t>
      </w:r>
      <w:r>
        <w:rPr>
          <w:rFonts w:eastAsia="Times New Roman" w:cs="Times New Roman" w:ascii="CG Omega" w:hAnsi="CG Omega"/>
        </w:rPr>
        <w:t xml:space="preserve"> of the Protected Property for snowmobiling, and for non-motorized, mechanized recreation such as mountain biking and by animals capable of transporting humans (including, but not limited to, horses) may be permitted in the discretion of Grantor if such uses are regulated in the Management Plan(s) and are consistent with the Purposes of this Grant</w:t>
      </w:r>
      <w:r>
        <w:rPr>
          <w:rFonts w:eastAsia="Times New Roman" w:cs="Times New Roman" w:ascii="CG Omega" w:hAnsi="CG Omega"/>
          <w:b/>
        </w:rPr>
        <w:t xml:space="preserve"> </w:t>
      </w:r>
      <w:r>
        <w:rPr>
          <w:rFonts w:eastAsia="Times New Roman" w:cs="Times New Roman" w:ascii="CG Omega" w:hAnsi="CG Omega"/>
        </w:rPr>
        <w:t>and are consistent with Sections IV, V and VI</w:t>
      </w:r>
      <w:r>
        <w:rPr>
          <w:rFonts w:eastAsia="Times New Roman" w:cs="Times New Roman" w:ascii="CG Omega" w:hAnsi="CG Omega"/>
          <w:b/>
        </w:rPr>
        <w:t xml:space="preserve"> </w:t>
      </w:r>
      <w:r>
        <w:rPr>
          <w:rFonts w:eastAsia="Times New Roman" w:cs="Times New Roman" w:ascii="CG Omega" w:hAnsi="CG Omega"/>
        </w:rPr>
        <w:t xml:space="preserve">below.  </w:t>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rPr>
      </w:pPr>
      <w:r>
        <w:rPr>
          <w:rFonts w:eastAsia="Times New Roman" w:cs="Times New Roman" w:ascii="CG Omega" w:hAnsi="CG Omega"/>
        </w:rPr>
        <w:tab/>
      </w:r>
    </w:p>
    <w:p>
      <w:pPr>
        <w:pStyle w:val="Normal"/>
        <w:spacing w:lineRule="atLeast" w:line="240"/>
        <w:ind w:firstLine="720"/>
        <w:rPr>
          <w:rFonts w:ascii="CG Omega" w:hAnsi="CG Omega"/>
        </w:rPr>
      </w:pPr>
      <w:r>
        <w:rPr>
          <w:rFonts w:ascii="CG Omega" w:hAnsi="CG Omega"/>
        </w:rPr>
        <w:t>2.</w:t>
        <w:tab/>
        <w:t>The right to use and maintain existing unforested areas for agricultural use and to establish, maintain and use fields, orchards and pastures for agricultural uses approved under Section II(1) above, recreational, scenic or open space purposes and/or for the purpose of maintaining or enhancing wildlife habitat, plant habitat or scenic vistas or values on the Protected Property, provided that the initial forest clearing activity required to establish such fields, orchards, pastures, wildlife habitats, plant habitats, and/or scenic vistas is only upon the prior written approval of Grantees, which they may grant —with or without conditions—if they determine, in their sole discretion, that any such use would be consistent with the Purposes of this Grant, is otherwise consistent with the provisions of this Grant, is a component of the Management Plan(s),</w:t>
      </w:r>
      <w:r>
        <w:rPr>
          <w:rFonts w:ascii="CG Omega" w:hAnsi="CG Omega"/>
          <w:b/>
          <w:bCs/>
        </w:rPr>
        <w:t xml:space="preserve"> </w:t>
      </w:r>
      <w:r>
        <w:rPr>
          <w:rFonts w:ascii="CG Omega" w:hAnsi="CG Omega"/>
        </w:rPr>
        <w:t>and is consistent with Sections V and VI below.</w:t>
      </w:r>
    </w:p>
    <w:p>
      <w:pPr>
        <w:pStyle w:val="Normal"/>
        <w:widowControl w:val="false"/>
        <w:tabs>
          <w:tab w:val="left" w:pos="720" w:leader="none"/>
        </w:tabs>
        <w:spacing w:lineRule="atLeast" w:line="240" w:before="0" w:after="0"/>
        <w:rPr>
          <w:rFonts w:ascii="CG Omega" w:hAnsi="CG Omega" w:eastAsia="Times New Roman" w:cs="Times New Roman"/>
        </w:rPr>
      </w:pPr>
      <w:r>
        <w:rPr>
          <w:rFonts w:eastAsia="Times New Roman" w:cs="Times New Roman" w:ascii="CG Omega" w:hAnsi="CG Omega"/>
        </w:rPr>
        <w:tab/>
        <w:t>3.</w:t>
        <w:tab/>
        <w:t>The right to perform forest management activities, including maple-sugaring, the harvest of timber, other wood products and commercial non-timber forest products, provided that:</w:t>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rPr>
      </w:pPr>
      <w:r>
        <w:rPr>
          <w:rFonts w:eastAsia="Times New Roman" w:cs="Times New Roman" w:ascii="CG Omega" w:hAnsi="CG Omega"/>
        </w:rPr>
      </w:r>
    </w:p>
    <w:p>
      <w:pPr>
        <w:pStyle w:val="Normal"/>
        <w:widowControl w:val="false"/>
        <w:tabs>
          <w:tab w:val="left" w:pos="0" w:leader="none"/>
          <w:tab w:val="left" w:pos="1440" w:leader="none"/>
        </w:tabs>
        <w:suppressAutoHyphens w:val="true"/>
        <w:spacing w:lineRule="atLeast" w:line="240" w:before="0" w:after="0"/>
        <w:ind w:left="1440" w:hanging="720"/>
        <w:rPr>
          <w:rFonts w:ascii="CG Omega" w:hAnsi="CG Omega" w:eastAsia="Times New Roman" w:cs="Times New Roman"/>
        </w:rPr>
      </w:pPr>
      <w:r>
        <w:rPr>
          <w:rFonts w:eastAsia="Times New Roman" w:cs="Times New Roman" w:ascii="CG Omega" w:hAnsi="CG Omega"/>
        </w:rPr>
        <w:t>a)</w:t>
        <w:tab/>
        <w:t>all such activities are conducted in accordance with an approved Forestry Plan meeting the requirements of Section I above;</w:t>
      </w:r>
    </w:p>
    <w:p>
      <w:pPr>
        <w:pStyle w:val="Normal"/>
        <w:widowControl w:val="false"/>
        <w:tabs>
          <w:tab w:val="left" w:pos="0" w:leader="none"/>
          <w:tab w:val="left" w:pos="1440" w:leader="none"/>
        </w:tabs>
        <w:suppressAutoHyphens w:val="true"/>
        <w:spacing w:lineRule="atLeast" w:line="240" w:before="0" w:after="0"/>
        <w:ind w:left="1440" w:hanging="720"/>
        <w:rPr>
          <w:rFonts w:ascii="CG Omega" w:hAnsi="CG Omega" w:eastAsia="Times New Roman" w:cs="Times New Roman"/>
        </w:rPr>
      </w:pPr>
      <w:r>
        <w:rPr>
          <w:rFonts w:eastAsia="Times New Roman" w:cs="Times New Roman" w:ascii="CG Omega" w:hAnsi="CG Omega"/>
        </w:rPr>
        <w:t>b)</w:t>
        <w:tab/>
        <w:t>all such activities are conducted under the supervision of a professional forester holding at least a bachelor of science degree in forestry from an educational institution with a forestry curriculum accredited by the Society of American Foresters, or a forester or other land manager whose education, experience and qualifications are otherwise approved in advance by Grantees (hereinafter “Professional Forester”); and</w:t>
      </w:r>
    </w:p>
    <w:p>
      <w:pPr>
        <w:pStyle w:val="Normal"/>
        <w:widowControl w:val="false"/>
        <w:tabs>
          <w:tab w:val="left" w:pos="0" w:leader="none"/>
          <w:tab w:val="left" w:pos="1440" w:leader="none"/>
        </w:tabs>
        <w:suppressAutoHyphens w:val="true"/>
        <w:spacing w:lineRule="atLeast" w:line="240" w:before="0" w:after="0"/>
        <w:ind w:left="1440" w:hanging="720"/>
        <w:rPr>
          <w:rFonts w:ascii="CG Omega" w:hAnsi="CG Omega" w:eastAsia="Times New Roman" w:cs="Times New Roman"/>
        </w:rPr>
      </w:pPr>
      <w:r>
        <w:rPr>
          <w:rFonts w:eastAsia="Times New Roman" w:cs="Times New Roman" w:ascii="CG Omega" w:hAnsi="CG Omega"/>
        </w:rPr>
        <w:t>c)</w:t>
        <w:tab/>
        <w:t xml:space="preserve">any maple sugaring operations shall meet or exceed the standards outlined in Sugarbush Management Standards and Tapping Guidelines for Forestland in Use Value Appraisal (adopted in 2014) or successor guidelines as determined by the Grantees. </w:t>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rPr>
      </w:pPr>
      <w:r>
        <w:rPr>
          <w:rFonts w:eastAsia="Times New Roman" w:cs="Times New Roman" w:ascii="CG Omega" w:hAnsi="CG Omega"/>
        </w:rPr>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rPr>
      </w:pPr>
      <w:r>
        <w:rPr>
          <w:rFonts w:eastAsia="Times New Roman" w:cs="Times New Roman" w:ascii="CG Omega" w:hAnsi="CG Omega"/>
        </w:rPr>
        <w:tab/>
        <w:t xml:space="preserve">During any road construction, maintenance or harvesting and skidding of forest products, or activities associated with sugarbush management, Grantor shall at a minimum employ the applicable practices recommended in the publication “Acceptable Management Practices for Maintaining Water Quality on Logging Jobs in Vermont,” a Vermont Department of Forests, Parks and Recreation publication dated October 22, 2016 (hereafter “AMPs”), or such successor standard approved by Grantee. </w:t>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rPr>
      </w:pPr>
      <w:r>
        <w:rPr>
          <w:rFonts w:eastAsia="Times New Roman" w:cs="Times New Roman" w:ascii="CG Omega" w:hAnsi="CG Omega"/>
        </w:rPr>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rPr>
      </w:pPr>
      <w:r>
        <w:rPr>
          <w:rFonts w:eastAsia="Times New Roman" w:cs="Times New Roman" w:ascii="CG Omega" w:hAnsi="CG Omega"/>
        </w:rPr>
        <w:tab/>
        <w:t>Nothing in this clause shall be interpreted to require Grantor to harvest a treatment unit (as defined in Section I(C) above), but only to require that any such harvest be conducted</w:t>
      </w:r>
      <w:r>
        <w:rPr>
          <w:rFonts w:eastAsia="Times New Roman" w:cs="Times New Roman" w:ascii="CG Omega" w:hAnsi="CG Omega"/>
          <w:b/>
          <w:bCs/>
        </w:rPr>
        <w:t xml:space="preserve"> </w:t>
      </w:r>
      <w:r>
        <w:rPr>
          <w:rFonts w:eastAsia="Times New Roman" w:cs="Times New Roman" w:ascii="CG Omega" w:hAnsi="CG Omega"/>
        </w:rPr>
        <w:t>in accordance with the Forest Management Plan or the Amended Forest Management Plan should Grantor elect to harvest.</w:t>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b/>
          <w:b/>
        </w:rPr>
      </w:pPr>
      <w:r>
        <w:rPr>
          <w:rFonts w:eastAsia="Times New Roman" w:cs="Times New Roman" w:ascii="CG Omega" w:hAnsi="CG Omega"/>
          <w:b/>
        </w:rPr>
      </w:r>
    </w:p>
    <w:p>
      <w:pPr>
        <w:pStyle w:val="Normal"/>
        <w:widowControl w:val="false"/>
        <w:spacing w:lineRule="auto" w:line="240" w:before="0" w:after="0"/>
        <w:rPr>
          <w:rFonts w:ascii="CG Omega" w:hAnsi="CG Omega" w:eastAsia="Times New Roman" w:cs="Times New Roman"/>
        </w:rPr>
      </w:pPr>
      <w:r>
        <w:rPr>
          <w:rFonts w:eastAsia="Times New Roman" w:cs="Times New Roman" w:ascii="CG Omega" w:hAnsi="CG Omega"/>
        </w:rPr>
        <w:tab/>
        <w:t>4.</w:t>
        <w:tab/>
        <w:t xml:space="preserve">The right to construct, maintain, repair, renovate, replace, enlarge, rebuild, and use sugaring buildings, together with necessary access drives and utilities exclusively for agricultural, silvicultural and educational uses normally associated with a sugaring operation, on the Protected Property; </w:t>
      </w:r>
      <w:r>
        <w:rPr>
          <w:rFonts w:eastAsia="Times New Roman" w:cs="Times New Roman" w:ascii="CG Omega" w:hAnsi="CG Omega"/>
          <w:u w:val="single"/>
        </w:rPr>
        <w:t>provided, however</w:t>
      </w:r>
      <w:r>
        <w:rPr>
          <w:rFonts w:eastAsia="Times New Roman" w:cs="Times New Roman" w:ascii="CG Omega" w:hAnsi="CG Omega"/>
        </w:rPr>
        <w:t xml:space="preserve">, that (a) the structures are used exclusively for maple sugaring using maple sap collected on the Protected Property and related educational purposes, and (b) any new construction, other than normal maintenance and repair, has been approved in writing in advance by Grantees.  Grantees' approval may include designation of a “complex” </w:t>
      </w:r>
      <w:r>
        <w:rPr>
          <w:rFonts w:ascii="CG Omega" w:hAnsi="CG Omega"/>
        </w:rPr>
        <w:t xml:space="preserve">(meaning an area or areas of the Protected Property within which certain structures are or shall be grouped together) </w:t>
      </w:r>
      <w:r>
        <w:rPr>
          <w:rFonts w:eastAsia="Times New Roman" w:cs="Times New Roman" w:ascii="CG Omega" w:hAnsi="CG Omega"/>
        </w:rPr>
        <w:t xml:space="preserve">surrounding the structure and shall not otherwise be unreasonably withheld or conditioned; </w:t>
      </w:r>
      <w:r>
        <w:rPr>
          <w:rFonts w:eastAsia="Times New Roman" w:cs="Times New Roman" w:ascii="CG Omega" w:hAnsi="CG Omega"/>
          <w:u w:val="single"/>
        </w:rPr>
        <w:t>provided, however</w:t>
      </w:r>
      <w:r>
        <w:rPr>
          <w:rFonts w:eastAsia="Times New Roman" w:cs="Times New Roman" w:ascii="CG Omega" w:hAnsi="CG Omega"/>
        </w:rPr>
        <w:t xml:space="preserve">, that the structure or other improvement is located in a manner which is consistent with the Purposes of this Grant and is consistent with Sections V and VI below. </w:t>
      </w:r>
      <w:r>
        <w:rPr>
          <w:rFonts w:ascii="CG Omega" w:hAnsi="CG Omega"/>
        </w:rPr>
        <w:t>Grantor shall not deem unreasonable a condition by Grantees that certain structures must be located within a complex which may be designated in the future as provided in this Section III.</w:t>
      </w:r>
      <w:r>
        <w:rPr>
          <w:rFonts w:eastAsia="Times New Roman" w:cs="Times New Roman" w:ascii="CG Omega" w:hAnsi="CG Omega"/>
        </w:rPr>
        <w:t xml:space="preserve"> </w:t>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rPr>
      </w:pPr>
      <w:r>
        <w:rPr>
          <w:rFonts w:eastAsia="Times New Roman" w:cs="Times New Roman" w:ascii="CG Omega" w:hAnsi="CG Omega"/>
        </w:rPr>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rPr>
      </w:pPr>
      <w:r>
        <w:rPr>
          <w:rFonts w:eastAsia="Times New Roman" w:cs="Times New Roman" w:ascii="CG Omega" w:hAnsi="CG Omega"/>
          <w:spacing w:val="0"/>
        </w:rPr>
        <w:tab/>
        <w:t>5</w:t>
      </w:r>
      <w:r>
        <w:rPr>
          <w:rFonts w:eastAsia="Times New Roman" w:cs="Times New Roman" w:ascii="CG Omega" w:hAnsi="CG Omega"/>
        </w:rPr>
        <w:t>.</w:t>
        <w:tab/>
        <w:t>The right to utilize and maintain water sources, courses, and bodies within the Protected Property for uses otherwise permitted hereunder, provided that Grantor does not unnecessarily disturb the natural course of the surface water drainage and runoff flowing over the Protected Property. The construction of ponds or reservoirs is prohibited. In addition, those areas within the forested or naturally vegetated portions of the Protected Property lying within fifty feet (50’) landward of the top of the banks of any “stream” as defined by the AMPs shall be designated as riparian buffers and the following goals and restrictions shall apply:</w:t>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rPr>
      </w:pPr>
      <w:r>
        <w:rPr>
          <w:rFonts w:eastAsia="Times New Roman" w:cs="Times New Roman" w:ascii="CG Omega" w:hAnsi="CG Omega"/>
        </w:rPr>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rPr>
      </w:pPr>
      <w:r>
        <w:rPr>
          <w:rFonts w:eastAsia="Times New Roman" w:cs="Times New Roman" w:ascii="CG Omega" w:hAnsi="CG Omega"/>
        </w:rPr>
        <w:tab/>
        <w:t>The principal goal for management within the riparian buffers is to promote an array of ecological benefits, including but not limited to protecting aquatic and wetland plants and animals from disturbance; maintaining water quality; providing important terrestrial and aquatic plant and animal habitat; and providing organic matter, nutrients, shade, and large diameter coarse woody debris for the benefit of wetland, riparian, and aquatic systems.</w:t>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rPr>
      </w:pPr>
      <w:r>
        <w:rPr>
          <w:rFonts w:eastAsia="Times New Roman" w:cs="Times New Roman" w:ascii="CG Omega" w:hAnsi="CG Omega"/>
        </w:rPr>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rPr>
      </w:pPr>
      <w:r>
        <w:rPr>
          <w:rFonts w:eastAsia="Times New Roman" w:cs="Times New Roman" w:ascii="CG Omega" w:hAnsi="CG Omega"/>
        </w:rPr>
        <w:tab/>
        <w:t xml:space="preserve">Any management or use of the riparian buffers shall be conducted in a manner designed to protect soil integrity and minimize erosion, shall incorporate up-to-date ecological knowledge and management practices, and shall be consistent with the principal goal above. </w:t>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rPr>
      </w:pPr>
      <w:r>
        <w:rPr>
          <w:rFonts w:eastAsia="Times New Roman" w:cs="Times New Roman" w:ascii="CG Omega" w:hAnsi="CG Omega"/>
        </w:rPr>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b/>
          <w:b/>
        </w:rPr>
      </w:pPr>
      <w:r>
        <w:rPr>
          <w:rFonts w:eastAsia="Times New Roman" w:cs="Times New Roman" w:ascii="CG Omega" w:hAnsi="CG Omega"/>
        </w:rPr>
        <w:tab/>
        <w:t>6.</w:t>
        <w:tab/>
        <w:t>The right to maintain, repair, improve and replace existing recreational trails, together with the right to clear, construct, repair, improve, maintain and replace new trails, provided that the location, use and construction of such new trails are consistent with the Purposes of this Grant, Sections V and VI below,</w:t>
      </w:r>
      <w:r>
        <w:rPr>
          <w:rFonts w:eastAsia="Times New Roman" w:cs="Times New Roman" w:ascii="CG Omega" w:hAnsi="CG Omega"/>
          <w:b/>
        </w:rPr>
        <w:t xml:space="preserve"> </w:t>
      </w:r>
      <w:r>
        <w:rPr>
          <w:rFonts w:eastAsia="Times New Roman" w:cs="Times New Roman" w:ascii="CG Omega" w:hAnsi="CG Omega"/>
          <w:spacing w:val="0"/>
        </w:rPr>
        <w:t>and are provided for in the Management Plan(s)</w:t>
      </w:r>
      <w:r>
        <w:rPr>
          <w:rFonts w:eastAsia="Times New Roman" w:cs="Times New Roman" w:ascii="CG Omega" w:hAnsi="CG Omega"/>
        </w:rPr>
        <w:t xml:space="preserve">.   </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rPr>
      </w:pPr>
      <w:r>
        <w:rPr>
          <w:rFonts w:eastAsia="Times New Roman" w:cs="Times New Roman" w:ascii="CG Omega" w:hAnsi="CG Omega"/>
        </w:rPr>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rPr>
      </w:pPr>
      <w:r>
        <w:rPr>
          <w:rFonts w:eastAsia="Times New Roman" w:cs="Times New Roman" w:ascii="CG Omega" w:hAnsi="CG Omega"/>
        </w:rPr>
        <w:tab/>
        <w:t>7.</w:t>
        <w:tab/>
        <w:t xml:space="preserve">The right to conduct periodic, temporary community and public entertainment </w:t>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rPr>
      </w:pPr>
      <w:r>
        <w:rPr>
          <w:rFonts w:eastAsia="Times New Roman" w:cs="Times New Roman" w:ascii="CG Omega" w:hAnsi="CG Omega"/>
        </w:rPr>
        <w:t>events on the Protected Property, including concerts, fairs and celebrations, together with the right to erect tents and other temporary structures for such events; provided that such events shall not result in the clearing of any forested areas and provided further that such events are consistent with the Purposes of this Grant and the Management Plan(s).</w:t>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b/>
          <w:b/>
          <w:spacing w:val="0"/>
        </w:rPr>
      </w:pPr>
      <w:r>
        <w:rPr>
          <w:rFonts w:eastAsia="Times New Roman" w:cs="Times New Roman" w:ascii="CG Omega" w:hAnsi="CG Omega"/>
        </w:rPr>
        <w:t xml:space="preserve"> </w:t>
      </w:r>
    </w:p>
    <w:p>
      <w:pPr>
        <w:pStyle w:val="Normal"/>
        <w:widowControl w:val="false"/>
        <w:suppressAutoHyphens w:val="true"/>
        <w:spacing w:lineRule="exact" w:line="260" w:before="0" w:after="0"/>
        <w:ind w:firstLine="720"/>
        <w:jc w:val="both"/>
        <w:rPr>
          <w:rFonts w:ascii="CG Omega" w:hAnsi="CG Omega" w:eastAsia="Times New Roman" w:cs="Times New Roman"/>
        </w:rPr>
      </w:pPr>
      <w:r>
        <w:rPr>
          <w:rFonts w:eastAsia="Times New Roman" w:cs="Times New Roman" w:ascii="CG Omega" w:hAnsi="CG Omega"/>
        </w:rPr>
        <w:t>8.</w:t>
        <w:tab/>
        <w:t>The right to construct, maintain, repair and use unpaved parking lot(s) on the Protected Property, including associated access drives and utilities, together with the right to construct improvements normally associated with a parking lot.  Grantor shall first obtain the prior written approval of Grantees for the location and size of such unpaved parking lots on the Protected Property, which approval shall not be unreasonably withheld nor conditioned, provided that such location and use shall be consistent with the Management Plan(s) and the Purposes of this Grant.</w:t>
      </w:r>
    </w:p>
    <w:p>
      <w:pPr>
        <w:pStyle w:val="Normal"/>
        <w:widowControl w:val="false"/>
        <w:suppressAutoHyphens w:val="true"/>
        <w:spacing w:lineRule="exact" w:line="259" w:before="0" w:after="0"/>
        <w:jc w:val="both"/>
        <w:rPr>
          <w:rFonts w:ascii="CG Omega" w:hAnsi="CG Omega" w:eastAsia="Times New Roman" w:cs="Times New Roman"/>
        </w:rPr>
      </w:pPr>
      <w:r>
        <w:rPr>
          <w:rFonts w:eastAsia="Times New Roman" w:cs="Times New Roman" w:ascii="CG Omega" w:hAnsi="CG Omega"/>
        </w:rPr>
      </w:r>
    </w:p>
    <w:p>
      <w:pPr>
        <w:pStyle w:val="Normal"/>
        <w:widowControl w:val="false"/>
        <w:suppressAutoHyphens w:val="true"/>
        <w:spacing w:lineRule="exact" w:line="259" w:before="0" w:after="0"/>
        <w:jc w:val="both"/>
        <w:rPr>
          <w:rFonts w:ascii="CG Omega" w:hAnsi="CG Omega" w:eastAsia="Times New Roman" w:cs="Times New Roman"/>
        </w:rPr>
      </w:pPr>
      <w:r>
        <w:rPr>
          <w:rFonts w:eastAsia="Times New Roman" w:cs="Times New Roman" w:ascii="CG Omega" w:hAnsi="CG Omega"/>
        </w:rPr>
        <w:tab/>
        <w:t>9.</w:t>
        <w:tab/>
        <w:t>The right to construct, maintain, repair and replace permanent or temporary structures, drives and utilities reasonably necessary to support the uses permitted by this Grant (including modest structures to support public outdoor recreation, public natural resource management and/or public outdoor education); provided that such structures comply with the requirements of this Section III(9) and the number and location of such structures, drives and utilities are consistent with the Purposes of this Grant,</w:t>
      </w:r>
      <w:r>
        <w:rPr>
          <w:rFonts w:eastAsia="Times New Roman" w:cs="Times New Roman" w:ascii="CG Omega" w:hAnsi="CG Omega"/>
          <w:b/>
        </w:rPr>
        <w:t xml:space="preserve"> </w:t>
      </w:r>
      <w:r>
        <w:rPr>
          <w:rFonts w:eastAsia="Times New Roman" w:cs="Times New Roman" w:ascii="CG Omega" w:hAnsi="CG Omega"/>
        </w:rPr>
        <w:t>Sections IV, V and VI below,</w:t>
      </w:r>
      <w:r>
        <w:rPr>
          <w:rFonts w:eastAsia="Times New Roman" w:cs="Times New Roman" w:ascii="CG Omega" w:hAnsi="CG Omega"/>
          <w:b/>
        </w:rPr>
        <w:t xml:space="preserve"> </w:t>
      </w:r>
      <w:r>
        <w:rPr>
          <w:rFonts w:eastAsia="Times New Roman" w:cs="Times New Roman" w:ascii="CG Omega" w:hAnsi="CG Omega"/>
        </w:rPr>
        <w:t>and the Management Plan(s).</w:t>
      </w:r>
    </w:p>
    <w:p>
      <w:pPr>
        <w:pStyle w:val="Normal"/>
        <w:widowControl w:val="false"/>
        <w:suppressAutoHyphens w:val="true"/>
        <w:spacing w:lineRule="exact" w:line="259" w:before="0" w:after="0"/>
        <w:jc w:val="both"/>
        <w:rPr>
          <w:rFonts w:ascii="CG Omega" w:hAnsi="CG Omega" w:eastAsia="Times New Roman" w:cs="Times New Roman"/>
        </w:rPr>
      </w:pPr>
      <w:r>
        <w:rPr>
          <w:rFonts w:eastAsia="Times New Roman" w:cs="Times New Roman" w:ascii="CG Omega" w:hAnsi="CG Omega"/>
        </w:rPr>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rPr>
      </w:pPr>
      <w:r>
        <w:rPr>
          <w:rFonts w:eastAsia="Times New Roman" w:cs="Times New Roman" w:ascii="CG Omega" w:hAnsi="CG Omega"/>
        </w:rPr>
        <w:tab/>
        <w:t>10.</w:t>
        <w:tab/>
        <w:t>The right to charge members of the public reasonable fees for admission to and use of the Protected Property, provided that such fees are collected only for community and public recreation, education or entertainment events on the Protected Property (including, but not limited to, children’s activities, concerts, fairs and celebrations) or such fees as are reasonably necessary to support Grantor’s management of the Protected Property. Notwithstanding the foregoing, members of the public may not be charged a fee to walk on the Protected Property. The right to charge organizations reasonable fees for recreational use of a portion of the Protected Property provided that such use does not unreasonably interfere with the access of the general public to the Protected Property.  Fees shall not be based on place of residency.  All fees charged for admission to or use of the Protected Property shall be consistent with the Purposes of this Grant, especially that of public access, Sections IV, V and VI below,</w:t>
      </w:r>
      <w:r>
        <w:rPr>
          <w:rFonts w:eastAsia="Times New Roman" w:cs="Times New Roman" w:ascii="CG Omega" w:hAnsi="CG Omega"/>
          <w:b/>
        </w:rPr>
        <w:t xml:space="preserve"> </w:t>
      </w:r>
      <w:r>
        <w:rPr>
          <w:rFonts w:eastAsia="Times New Roman" w:cs="Times New Roman" w:ascii="CG Omega" w:hAnsi="CG Omega"/>
        </w:rPr>
        <w:t xml:space="preserve">and shall be provided for in the Management Plan. </w:t>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rPr>
      </w:pPr>
      <w:r>
        <w:rPr>
          <w:rFonts w:eastAsia="Times New Roman" w:cs="Times New Roman" w:ascii="CG Omega" w:hAnsi="CG Omega"/>
        </w:rPr>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rPr>
      </w:pPr>
      <w:r>
        <w:rPr>
          <w:rFonts w:eastAsia="Times New Roman" w:cs="Times New Roman" w:ascii="CG Omega" w:hAnsi="CG Omega"/>
        </w:rPr>
        <w:tab/>
        <w:t>11.</w:t>
        <w:tab/>
        <w:t>The right to issue temporary special use permits or licenses authorizing the commercial or non-commercial use of the Protected Property for recreational, community entertainment, educational, agricultural, forestry, or research purposes, provided that any such permit or license (i) does not unreasonably interfere with the access of the general public to the Protected Property, (ii) is for uses consistent with the Purposes of this Grant, and (iii) authorizes only uses of or actions on the Protected Property consistent with the Purposes of this Grant.</w:t>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rPr>
      </w:pPr>
      <w:r>
        <w:rPr>
          <w:rFonts w:eastAsia="Times New Roman" w:cs="Times New Roman" w:ascii="CG Omega" w:hAnsi="CG Omega"/>
        </w:rPr>
      </w:r>
    </w:p>
    <w:p>
      <w:pPr>
        <w:pStyle w:val="Normal"/>
        <w:widowControl w:val="false"/>
        <w:suppressAutoHyphens w:val="true"/>
        <w:spacing w:lineRule="exact" w:line="259" w:before="0" w:after="0"/>
        <w:jc w:val="both"/>
        <w:rPr>
          <w:rFonts w:ascii="CG Omega" w:hAnsi="CG Omega" w:eastAsia="Times New Roman" w:cs="Times New Roman"/>
        </w:rPr>
      </w:pPr>
      <w:r>
        <w:rPr>
          <w:rFonts w:eastAsia="Times New Roman" w:cs="Times New Roman" w:ascii="CG Omega" w:hAnsi="CG Omega"/>
        </w:rPr>
        <w:tab/>
        <w:t>12.</w:t>
        <w:tab/>
        <w:t xml:space="preserve">The right to construct a gravel road to the top of Tucker Mountain from Tucker Mountain Road (the “Road”) for all-terrain vehicle access; provided, that the construction, location, design, use and maintenance of the Road is included in the Management Plan(s); and provided further, that Grantees provide their written approval of the Road in their sole discretion. In addition, the right to use all-terrain vehicles on the Road provided no undue adverse impacts occur on the Protected Property because of such use (including but not limited to rutting, erosion, water quality degradation, and impacts to sensitive natural resources and/or the attributes listed in Section I, above). Grantees shall have the right to prohibit </w:t>
      </w:r>
      <w:bookmarkStart w:id="1" w:name="_GoBack"/>
      <w:bookmarkEnd w:id="1"/>
      <w:r>
        <w:rPr>
          <w:rFonts w:eastAsia="Times New Roman" w:cs="Times New Roman" w:ascii="CG Omega" w:hAnsi="CG Omega"/>
        </w:rPr>
        <w:t>the use of all-terrain vehicles on the Road if such use has, or has the potential to have, an undue adverse impact on the Protected Property in light of the Purposes of this Grant as determined by Grantees in their sole discretion.</w:t>
      </w:r>
    </w:p>
    <w:p>
      <w:pPr>
        <w:pStyle w:val="Normal"/>
        <w:widowControl w:val="false"/>
        <w:suppressAutoHyphens w:val="true"/>
        <w:spacing w:lineRule="exact" w:line="259" w:before="0" w:after="0"/>
        <w:jc w:val="both"/>
        <w:rPr>
          <w:rFonts w:ascii="CG Omega" w:hAnsi="CG Omega" w:eastAsia="Times New Roman" w:cs="Times New Roman"/>
        </w:rPr>
      </w:pPr>
      <w:r>
        <w:rPr>
          <w:rFonts w:eastAsia="Times New Roman" w:cs="Times New Roman" w:ascii="CG Omega" w:hAnsi="CG Omega"/>
        </w:rPr>
      </w:r>
    </w:p>
    <w:p>
      <w:pPr>
        <w:pStyle w:val="Normal"/>
        <w:widowControl w:val="false"/>
        <w:suppressAutoHyphens w:val="true"/>
        <w:spacing w:lineRule="exact" w:line="259" w:before="0" w:after="0"/>
        <w:ind w:firstLine="720"/>
        <w:jc w:val="both"/>
        <w:rPr>
          <w:rFonts w:ascii="CG Omega" w:hAnsi="CG Omega" w:eastAsia="Times New Roman" w:cs="Times New Roman"/>
        </w:rPr>
      </w:pPr>
      <w:r>
        <w:rPr>
          <w:rFonts w:eastAsia="Times New Roman" w:cs="Times New Roman" w:ascii="CG Omega" w:hAnsi="CG Omega"/>
        </w:rPr>
        <w:t>13.</w:t>
        <w:tab/>
        <w:t>No use shall be made of the Protected Property, and no activity thereon shall be permitted which, in the reasonable opinion of Grantees, is or may possess the potential to become inconsistent with the Purposes of this Grant.</w:t>
      </w:r>
    </w:p>
    <w:p>
      <w:pPr>
        <w:pStyle w:val="Normal"/>
        <w:widowControl w:val="false"/>
        <w:suppressAutoHyphens w:val="true"/>
        <w:spacing w:lineRule="exact" w:line="259" w:before="0" w:after="0"/>
        <w:jc w:val="both"/>
        <w:rPr>
          <w:rFonts w:ascii="CG Omega" w:hAnsi="CG Omega" w:eastAsia="Times New Roman" w:cs="Times New Roman"/>
        </w:rPr>
      </w:pPr>
      <w:r>
        <w:rPr>
          <w:rFonts w:eastAsia="Times New Roman" w:cs="Times New Roman" w:ascii="CG Omega" w:hAnsi="CG Omega"/>
        </w:rPr>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b/>
          <w:b/>
          <w:szCs w:val="20"/>
          <w:u w:val="single"/>
        </w:rPr>
      </w:pPr>
      <w:r>
        <w:rPr>
          <w:rFonts w:eastAsia="Times New Roman" w:cs="Times New Roman" w:ascii="CG Omega" w:hAnsi="CG Omega"/>
          <w:b/>
          <w:szCs w:val="20"/>
        </w:rPr>
        <w:t>IV.</w:t>
        <w:tab/>
      </w:r>
      <w:r>
        <w:rPr>
          <w:rFonts w:eastAsia="Times New Roman" w:cs="Times New Roman" w:ascii="CG Omega" w:hAnsi="CG Omega"/>
          <w:b/>
          <w:szCs w:val="20"/>
          <w:u w:val="single"/>
        </w:rPr>
        <w:t>Public Access.</w:t>
      </w:r>
    </w:p>
    <w:p>
      <w:pPr>
        <w:pStyle w:val="Normal"/>
        <w:widowControl w:val="false"/>
        <w:tabs>
          <w:tab w:val="left" w:pos="0" w:leader="none"/>
          <w:tab w:val="left" w:pos="360" w:leader="none"/>
        </w:tabs>
        <w:suppressAutoHyphens w:val="true"/>
        <w:spacing w:lineRule="atLeast" w:line="240" w:before="0" w:after="0"/>
        <w:ind w:left="0" w:hanging="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ab/>
        <w:tab/>
        <w:t>Grantor covenants and agrees that the Protected Property shall be available to the general public for all types of non-commercial, non-motorized, non-mechanized dispersed recreational and educational purposes (including, but not limited to, bird-watching, boating, cross-country skiing, fishing, hiking, hunting, snowshoeing, swimming, trapping, walking and wildlife observation) consistent with the Purposes of this Grant.  Notwithstanding the foregoing, Grantor may limit or restrict public access to the Protected Property to assure compliance with the requirements of this Grant, to protect natural habitats, or to protect the public health or safety (including, but not limited to, the right to permit, regulate or prohibit fishing, hunting and trapping).  If Grantees approve a conveyance of the Protected Property, then Grantees may also require that a separate Grant of Public Access Easement also be conveyed to Grantees in a form approved by Grantees.</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spacing w:lineRule="auto" w:line="240" w:before="0" w:after="0"/>
        <w:rPr>
          <w:rFonts w:ascii="CG Omega" w:hAnsi="CG Omega"/>
          <w:b/>
          <w:b/>
          <w:u w:val="single"/>
        </w:rPr>
      </w:pPr>
      <w:r>
        <w:rPr>
          <w:rFonts w:ascii="CG Omega" w:hAnsi="CG Omega"/>
          <w:b/>
        </w:rPr>
        <w:t>V.</w:t>
        <w:tab/>
      </w:r>
      <w:r>
        <w:rPr>
          <w:rFonts w:ascii="CG Omega" w:hAnsi="CG Omega"/>
          <w:b/>
          <w:u w:val="single"/>
        </w:rPr>
        <w:t>Vernal Pool Ecological Protection Zone.</w:t>
      </w:r>
    </w:p>
    <w:p>
      <w:pPr>
        <w:pStyle w:val="Normal"/>
        <w:spacing w:lineRule="auto" w:line="240" w:before="0" w:after="0"/>
        <w:rPr>
          <w:rFonts w:ascii="CG Omega" w:hAnsi="CG Omega"/>
          <w:b/>
          <w:b/>
          <w:u w:val="single"/>
        </w:rPr>
      </w:pPr>
      <w:r>
        <w:rPr>
          <w:rFonts w:ascii="CG Omega" w:hAnsi="CG Omega"/>
          <w:b/>
          <w:u w:val="single"/>
        </w:rPr>
      </w:r>
    </w:p>
    <w:p>
      <w:pPr>
        <w:pStyle w:val="Normal"/>
        <w:spacing w:lineRule="auto" w:line="240" w:before="0" w:after="0"/>
        <w:ind w:firstLine="720"/>
        <w:rPr>
          <w:rFonts w:ascii="CG Omega" w:hAnsi="CG Omega"/>
        </w:rPr>
      </w:pPr>
      <w:r>
        <w:rPr>
          <w:rFonts w:ascii="CG Omega" w:hAnsi="CG Omega"/>
        </w:rPr>
        <w:t xml:space="preserve">The Vernal Pool Ecological Protection Zone consists of one (1) vernal pool and the area around it which is described below and generally depicted as “EPZ Primary Zone” and “EPZ Secondary Zone” on the Newbury Town Forest Plan (together hereinafter referred to as “the EPZ”).  The purpose and goal of the EPZ is to provide and maintain high quality amphibian habitat, including critical breeding habitat (“the Goals”), by promoting and maintaining high levels of shade and coarse woody debris.  The Grantees, in their sole discretion, may release from the provisions of this Section V all or a portion of the EPZ if the Grantees determine that it ceases to function in a way that meets the Goals, or if the Grantees determine that new scientific knowledge indicates that the limitations and restrictions of this Section V are no longer necessary to meet the Goals.  </w:t>
      </w:r>
    </w:p>
    <w:p>
      <w:pPr>
        <w:pStyle w:val="Normal"/>
        <w:spacing w:lineRule="auto" w:line="240" w:before="0" w:after="0"/>
        <w:rPr>
          <w:rFonts w:ascii="CG Omega" w:hAnsi="CG Omega"/>
        </w:rPr>
      </w:pPr>
      <w:r>
        <w:rPr>
          <w:rFonts w:ascii="CG Omega" w:hAnsi="CG Omega"/>
        </w:rPr>
      </w:r>
    </w:p>
    <w:p>
      <w:pPr>
        <w:pStyle w:val="Normal"/>
        <w:spacing w:lineRule="auto" w:line="240" w:before="0" w:after="0"/>
        <w:rPr>
          <w:rFonts w:ascii="CG Omega" w:hAnsi="CG Omega"/>
        </w:rPr>
      </w:pPr>
      <w:r>
        <w:rPr>
          <w:rFonts w:ascii="CG Omega" w:hAnsi="CG Omega"/>
        </w:rPr>
        <w:tab/>
        <w:t xml:space="preserve">The EPZ Primary Zone shall be subject to the following limitations and restrictions which shall supersede the provisions of Sections II, III and I(C) of this Grant to the extent these limitations and restrictions are inconsistent with those Sections: </w:t>
      </w:r>
    </w:p>
    <w:p>
      <w:pPr>
        <w:pStyle w:val="Normal"/>
        <w:spacing w:lineRule="auto" w:line="240" w:before="0" w:after="0"/>
        <w:rPr>
          <w:rFonts w:ascii="CG Omega" w:hAnsi="CG Omega"/>
        </w:rPr>
      </w:pPr>
      <w:r>
        <w:rPr>
          <w:rFonts w:ascii="CG Omega" w:hAnsi="CG Omega"/>
        </w:rPr>
      </w:r>
    </w:p>
    <w:p>
      <w:pPr>
        <w:pStyle w:val="Normal"/>
        <w:spacing w:lineRule="auto" w:line="240" w:before="0" w:after="0"/>
        <w:ind w:firstLine="720"/>
        <w:rPr>
          <w:rFonts w:ascii="CG Omega" w:hAnsi="CG Omega"/>
        </w:rPr>
      </w:pPr>
      <w:r>
        <w:rPr>
          <w:rFonts w:ascii="CG Omega" w:hAnsi="CG Omega"/>
          <w:u w:val="single"/>
        </w:rPr>
        <w:t>EPZ Primary Zone</w:t>
      </w:r>
      <w:r>
        <w:rPr>
          <w:rFonts w:ascii="CG Omega" w:hAnsi="CG Omega"/>
        </w:rPr>
        <w:t xml:space="preserve">:  Each vernal pool and the area within its surrounding 100-foot radius as measured from each pool’s edges is the EPZ Primary Zone.  There shall be no agricultural activity within the EPZ Primary Zone other than the collection of maple sap for maple sugaring operations which may be approved or conditioned by Grantees in their sole discretion.  No new structures, land disturbance or improvements, with the exception of pedestrian trails as provided for in Section III(6) above, shall be permitted within the EPZ Primary Zone.  Within the EPZ Primary Zone there shall be no removal of standing timber or downed wood or disturbance to the pool’s hydrology.  The only forest management activities which may take place within the EPZ Primary Zone, after first receiving the written approval of the Grantees, which may be granted, conditioned or denied in Grantees’ sole discretion, shall be the control of exotic species and activities that enhance amphibian habitat.  Any existing structures, roads and log landings may remain but only in their current locations and shall not be altered, expanded or improved beyond their current condition, but relocation may be permitted with the prior written approval of Grantees, which approval may be granted, conditioned or denied in Grantees’ sole discretion. New roads for timber harvest may be approved within the EPZ Primary Zone by the Grantees if in their sole discretion they determine that there is no other location that can practically meet the same purpose.  </w:t>
      </w:r>
    </w:p>
    <w:p>
      <w:pPr>
        <w:pStyle w:val="Normal"/>
        <w:spacing w:lineRule="auto" w:line="240" w:before="0" w:after="0"/>
        <w:rPr>
          <w:rFonts w:ascii="CG Omega" w:hAnsi="CG Omega"/>
        </w:rPr>
      </w:pPr>
      <w:r>
        <w:rPr>
          <w:rFonts w:ascii="CG Omega" w:hAnsi="CG Omega"/>
        </w:rPr>
      </w:r>
    </w:p>
    <w:p>
      <w:pPr>
        <w:pStyle w:val="Normal"/>
        <w:spacing w:lineRule="auto" w:line="240" w:before="0" w:after="0"/>
        <w:ind w:firstLine="720"/>
        <w:rPr>
          <w:rFonts w:ascii="CG Omega" w:hAnsi="CG Omega"/>
        </w:rPr>
      </w:pPr>
      <w:r>
        <w:rPr>
          <w:rFonts w:ascii="CG Omega" w:hAnsi="CG Omega"/>
        </w:rPr>
        <w:t>In the event a total prohibition against harvesting and limitations upon forest management activities within the EPZ Primary Zone affects the eligibility of the EPZ Primary Zone for enrollment in the State of Vermont’s Use Value Appraisal Program, or similar successor program, then those foregoing restrictions which affect such eligibility shall not apply and, instead, only such minimal harvesting and other forest management activities as are required to maintain such eligibility shall be permitted within the EPZ Primary Zone.</w:t>
      </w:r>
    </w:p>
    <w:p>
      <w:pPr>
        <w:pStyle w:val="Normal"/>
        <w:spacing w:lineRule="auto" w:line="240" w:before="0" w:after="0"/>
        <w:rPr>
          <w:rFonts w:ascii="CG Omega" w:hAnsi="CG Omega"/>
        </w:rPr>
      </w:pPr>
      <w:r>
        <w:rPr>
          <w:rFonts w:ascii="CG Omega" w:hAnsi="CG Omega"/>
        </w:rPr>
      </w:r>
    </w:p>
    <w:p>
      <w:pPr>
        <w:pStyle w:val="Normal"/>
        <w:spacing w:lineRule="auto" w:line="240" w:before="0" w:after="0"/>
        <w:rPr>
          <w:rFonts w:ascii="CG Omega" w:hAnsi="CG Omega"/>
        </w:rPr>
      </w:pPr>
      <w:r>
        <w:rPr>
          <w:rFonts w:ascii="CG Omega" w:hAnsi="CG Omega"/>
        </w:rPr>
        <w:tab/>
        <w:t>The EPZ Secondary Zone shall be subject to the following additional element of the forest management plan required under Section I(C) of this Grant:</w:t>
      </w:r>
    </w:p>
    <w:p>
      <w:pPr>
        <w:pStyle w:val="Normal"/>
        <w:spacing w:lineRule="auto" w:line="240" w:before="0" w:after="0"/>
        <w:rPr>
          <w:rFonts w:ascii="CG Omega" w:hAnsi="CG Omega"/>
        </w:rPr>
      </w:pPr>
      <w:r>
        <w:rPr>
          <w:rFonts w:ascii="CG Omega" w:hAnsi="CG Omega"/>
        </w:rPr>
      </w:r>
    </w:p>
    <w:p>
      <w:pPr>
        <w:pStyle w:val="Normal"/>
        <w:spacing w:lineRule="auto" w:line="240" w:before="0" w:after="0"/>
        <w:ind w:firstLine="720"/>
        <w:rPr>
          <w:rFonts w:ascii="CG Omega" w:hAnsi="CG Omega"/>
        </w:rPr>
      </w:pPr>
      <w:r>
        <w:rPr>
          <w:rFonts w:ascii="CG Omega" w:hAnsi="CG Omega"/>
          <w:u w:val="single"/>
        </w:rPr>
        <w:t>EPZ Secondary Zone</w:t>
      </w:r>
      <w:r>
        <w:rPr>
          <w:rFonts w:ascii="CG Omega" w:hAnsi="CG Omega"/>
        </w:rPr>
        <w:t>:  The EPZ Secondary Zone is the forested area lying within an additional 500-foot zone outward from each EPZ Primary Zone, as depicted on the Newbury Town Forest Plan. Within the EPZ Secondary Zone firewood may be harvested as permitted under Section III(3), above.  Other timber harvesting is permitted but amphibian habitat needs, such as coarse woody debris and shade, shall be addressed in the preparation of forest management plans which shall explicitly state what prescriptions have been imposed to protect and enhance amphibian habitat.</w:t>
      </w:r>
    </w:p>
    <w:p>
      <w:pPr>
        <w:pStyle w:val="Normal"/>
        <w:widowControl w:val="false"/>
        <w:tabs>
          <w:tab w:val="left" w:pos="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s>
        <w:suppressAutoHyphens w:val="true"/>
        <w:spacing w:lineRule="atLeast" w:line="240" w:before="0" w:after="0"/>
        <w:rPr>
          <w:rFonts w:ascii="CG Omega" w:hAnsi="CG Omega" w:eastAsia="Times New Roman" w:cs="Times New Roman"/>
          <w:b/>
          <w:b/>
          <w:spacing w:val="0"/>
          <w:szCs w:val="20"/>
        </w:rPr>
      </w:pPr>
      <w:r>
        <w:rPr>
          <w:rFonts w:eastAsia="Times New Roman" w:cs="Times New Roman" w:ascii="CG Omega" w:hAnsi="CG Omega"/>
          <w:b/>
          <w:spacing w:val="0"/>
          <w:szCs w:val="20"/>
        </w:rPr>
        <w:t xml:space="preserve">VI. </w:t>
        <w:tab/>
        <w:t>Wetland Protection Zone.</w:t>
      </w:r>
    </w:p>
    <w:p>
      <w:pPr>
        <w:pStyle w:val="Normal"/>
        <w:widowControl w:val="false"/>
        <w:tabs>
          <w:tab w:val="left" w:pos="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tab/>
        <w:t>The Protected Property includes certain lands containing and buffering wetlands hereby made subject to special protections to protect the water quality and the ecological processes associated with such wetlands. Such wetlands are herein designated as the “Wetland Protection Zone” or “WPZ”. The WPZ is more particularly described a</w:t>
      </w:r>
      <w:r>
        <w:rPr>
          <w:rFonts w:ascii="CG Omega" w:hAnsi="CG Omega"/>
        </w:rPr>
        <w:t>s ______________________</w:t>
      </w:r>
      <w:r>
        <w:rPr>
          <w:rFonts w:eastAsia="Times New Roman" w:cs="Times New Roman" w:ascii="CG Omega" w:hAnsi="CG Omega"/>
          <w:spacing w:val="0"/>
          <w:szCs w:val="20"/>
        </w:rPr>
        <w:t xml:space="preserve"> and is generally depicted as “WPZ” on the Newbury Town Forest Conservation Plan. The boundaries of the WPZ may be changed from time to time by mutual agreement of Grantor and Grantees, as established by and depicted on a new conservation plan signed by Grantor and Grantees and maintained on file with Grantee VLT.  </w:t>
      </w:r>
    </w:p>
    <w:p>
      <w:pPr>
        <w:pStyle w:val="Normal"/>
        <w:widowControl w:val="false"/>
        <w:tabs>
          <w:tab w:val="left" w:pos="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tab/>
        <w:t xml:space="preserve">Within the WPZ, the goals, prescriptions, and restrictions of this Section VI are in addition to the provisions of Sections II, III and I(C) of this Grant, and where inconsistent, the provisions of this Section VI shall control. </w:t>
      </w:r>
    </w:p>
    <w:p>
      <w:pPr>
        <w:pStyle w:val="Normal"/>
        <w:widowControl w:val="false"/>
        <w:tabs>
          <w:tab w:val="left" w:pos="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t xml:space="preserve">            </w:t>
      </w:r>
    </w:p>
    <w:p>
      <w:pPr>
        <w:pStyle w:val="Normal"/>
        <w:widowControl w:val="false"/>
        <w:tabs>
          <w:tab w:val="left" w:pos="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tab/>
        <w:t>Within the WPZ the following shall apply:</w:t>
      </w:r>
    </w:p>
    <w:p>
      <w:pPr>
        <w:pStyle w:val="Normal"/>
        <w:widowControl w:val="false"/>
        <w:tabs>
          <w:tab w:val="left" w:pos="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s>
        <w:suppressAutoHyphens w:val="true"/>
        <w:spacing w:lineRule="atLeast" w:line="240" w:before="0" w:after="0"/>
        <w:ind w:left="1440" w:hanging="720"/>
        <w:rPr>
          <w:rFonts w:ascii="CG Omega" w:hAnsi="CG Omega" w:eastAsia="Times New Roman" w:cs="Times New Roman"/>
          <w:spacing w:val="0"/>
          <w:szCs w:val="20"/>
        </w:rPr>
      </w:pPr>
      <w:r>
        <w:rPr>
          <w:rFonts w:eastAsia="Times New Roman" w:cs="Times New Roman" w:ascii="CG Omega" w:hAnsi="CG Omega"/>
          <w:spacing w:val="0"/>
          <w:szCs w:val="20"/>
        </w:rPr>
        <w:t xml:space="preserve">1.     </w:t>
        <w:tab/>
        <w:t xml:space="preserve">Protection or restoration of the ecological functions of the wetland natural communities, as well as the natural communities that naturally develop in the future in the WPZ, and the ecological processes that sustain them, shall be Grantor’s and Grantees’ highest priority. </w:t>
      </w:r>
    </w:p>
    <w:p>
      <w:pPr>
        <w:pStyle w:val="Normal"/>
        <w:widowControl w:val="false"/>
        <w:tabs>
          <w:tab w:val="left" w:pos="0" w:leader="none"/>
        </w:tabs>
        <w:suppressAutoHyphens w:val="true"/>
        <w:spacing w:lineRule="atLeast" w:line="240" w:before="0" w:after="0"/>
        <w:ind w:left="1440" w:hanging="72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s>
        <w:suppressAutoHyphens w:val="true"/>
        <w:spacing w:lineRule="atLeast" w:line="240" w:before="0" w:after="0"/>
        <w:ind w:left="1440" w:hanging="720"/>
        <w:rPr>
          <w:rFonts w:ascii="CG Omega" w:hAnsi="CG Omega" w:eastAsia="Times New Roman" w:cs="Times New Roman"/>
          <w:spacing w:val="0"/>
          <w:szCs w:val="20"/>
        </w:rPr>
      </w:pPr>
      <w:r>
        <w:rPr>
          <w:rFonts w:eastAsia="Times New Roman" w:cs="Times New Roman" w:ascii="CG Omega" w:hAnsi="CG Omega"/>
          <w:spacing w:val="0"/>
          <w:szCs w:val="20"/>
        </w:rPr>
        <w:t>2.</w:t>
        <w:tab/>
        <w:t xml:space="preserve">All management activities, including without limitation forest management and ecological management, shall focus on the goals of a) maintaining or restoring soil integrity, natural hydrology, and water quality, and b) maintaining the natural structure and species composition of the natural communities present or communities that may develop naturally over time, informed by the best current ecological science. </w:t>
      </w:r>
    </w:p>
    <w:p>
      <w:pPr>
        <w:pStyle w:val="Normal"/>
        <w:widowControl w:val="false"/>
        <w:tabs>
          <w:tab w:val="left" w:pos="0" w:leader="none"/>
        </w:tabs>
        <w:suppressAutoHyphens w:val="true"/>
        <w:spacing w:lineRule="atLeast" w:line="240" w:before="0" w:after="0"/>
        <w:ind w:left="1440" w:hanging="72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s>
        <w:suppressAutoHyphens w:val="true"/>
        <w:spacing w:lineRule="atLeast" w:line="240" w:before="0" w:after="0"/>
        <w:ind w:left="1440" w:hanging="720"/>
        <w:rPr>
          <w:rFonts w:ascii="CG Omega" w:hAnsi="CG Omega" w:eastAsia="Times New Roman" w:cs="Times New Roman"/>
          <w:spacing w:val="0"/>
          <w:szCs w:val="20"/>
        </w:rPr>
      </w:pPr>
      <w:r>
        <w:rPr>
          <w:rFonts w:eastAsia="Times New Roman" w:cs="Times New Roman" w:ascii="CG Omega" w:hAnsi="CG Omega"/>
          <w:spacing w:val="0"/>
          <w:szCs w:val="20"/>
        </w:rPr>
        <w:t xml:space="preserve">3.    </w:t>
        <w:tab/>
        <w:t>There shall be no agricultural activities (including without limitation the grazing or pasturing of animals), except as may be approved by Grantees in their sole discretion.</w:t>
      </w:r>
    </w:p>
    <w:p>
      <w:pPr>
        <w:pStyle w:val="Normal"/>
        <w:widowControl w:val="false"/>
        <w:tabs>
          <w:tab w:val="left" w:pos="0" w:leader="none"/>
        </w:tabs>
        <w:suppressAutoHyphens w:val="true"/>
        <w:spacing w:lineRule="atLeast" w:line="240" w:before="0" w:after="0"/>
        <w:ind w:left="1440" w:hanging="72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s>
        <w:suppressAutoHyphens w:val="true"/>
        <w:spacing w:lineRule="atLeast" w:line="240" w:before="0" w:after="0"/>
        <w:ind w:left="1440" w:hanging="720"/>
        <w:rPr>
          <w:rFonts w:ascii="CG Omega" w:hAnsi="CG Omega" w:eastAsia="Times New Roman" w:cs="Times New Roman"/>
          <w:spacing w:val="0"/>
          <w:szCs w:val="20"/>
        </w:rPr>
      </w:pPr>
      <w:r>
        <w:rPr>
          <w:rFonts w:eastAsia="Times New Roman" w:cs="Times New Roman" w:ascii="CG Omega" w:hAnsi="CG Omega"/>
          <w:spacing w:val="0"/>
          <w:szCs w:val="20"/>
        </w:rPr>
        <w:t xml:space="preserve">4.     </w:t>
        <w:tab/>
        <w:t>All forest management activities shall be conducted pursuant to a forest management plan that is consistent with the Purposes of this Grant and this Section VI. Without limiting the foregoing, the installation of new roads and trails shall require Grantees’ prior written approval.</w:t>
      </w:r>
    </w:p>
    <w:p>
      <w:pPr>
        <w:pStyle w:val="Normal"/>
        <w:widowControl w:val="false"/>
        <w:tabs>
          <w:tab w:val="left" w:pos="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tab/>
        <w:t>In the context of acting under this Section VI, Grantor and Grantees may confer about what constitutes the best available ecological science; provided that, Grantees’ interpretation thereof shall control.</w:t>
      </w:r>
    </w:p>
    <w:p>
      <w:pPr>
        <w:pStyle w:val="Normal"/>
        <w:widowControl w:val="false"/>
        <w:tabs>
          <w:tab w:val="left" w:pos="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b/>
          <w:spacing w:val="0"/>
          <w:szCs w:val="20"/>
        </w:rPr>
        <w:t xml:space="preserve">VII. </w:t>
        <w:tab/>
      </w:r>
      <w:r>
        <w:rPr>
          <w:rFonts w:eastAsia="Times New Roman" w:cs="Times New Roman" w:ascii="CG Omega" w:hAnsi="CG Omega"/>
          <w:b/>
          <w:spacing w:val="0"/>
          <w:szCs w:val="20"/>
          <w:u w:val="single"/>
        </w:rPr>
        <w:t>Enforcement of the Restrictions</w:t>
      </w:r>
      <w:r>
        <w:rPr>
          <w:rFonts w:eastAsia="Times New Roman" w:cs="Times New Roman" w:ascii="CG Omega" w:hAnsi="CG Omega"/>
          <w:b/>
          <w:spacing w:val="0"/>
          <w:szCs w:val="20"/>
        </w:rPr>
        <w:t>.</w:t>
      </w:r>
    </w:p>
    <w:p>
      <w:pPr>
        <w:pStyle w:val="Normal"/>
        <w:widowControl w:val="false"/>
        <w:tabs>
          <w:tab w:val="left" w:pos="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tab/>
        <w:t>Grantees shall make reasonable efforts from time to time to assure compliance by Grantor with all of the covenants and restrictions herein.  In connection with such efforts, Grantees may make periodic inspection of all or any portion of the Protected Property and for such inspection and enforcement purposes, Grantees shall have the right of reasonable access to the Protected Property.  In the event that Grantees becomes aware of an event or circumstance of non-compliance with the terms and conditions herein set forth, Grantees shall give notice to Grantor of such event or circumstance of non-compliance by hand or by certified mail, return receipt requested, and demand corrective action by Grantor sufficient to abate such event or circumstance of non-compliance and restore the Protected Property to its previous condition.  In the event there has been an event or circumstance of non-compliance which is corrected through negotiation and voluntary compliance but which has caused Grantees to incur extraordinary costs, including staff time, in investigating the non-compliance and securing its correction, Grantor shall at Grantees’ request reimburse Grantees all such costs incurred in investigating the non-compliance and in securing its correction.</w:t>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tab/>
        <w:t xml:space="preserve">Failure by Grantor to cause discontinuance, abatement or such other corrective action as may be demanded by Grantees within a reasonable time after receipt of notice and reasonable opportunity to take corrective action shall entitle Grantees to bring an action in a court of competent jurisdiction to enforce this Grant and to recover any damages arising from such non-compliance.  Such damages, when recovered, may be applied by Grantees to corrective action on the Protected Property, if necessary.  If the court determines that Grantor has failed to comply with this Grant, Grantor shall reimburse Grantees for any reasonable costs of enforcement, including court costs and reasonable attorneys' fees, in addition to any other payments ordered by such court.  In the event that one of the Grantees initiates litigation and the court determines that Grantor has not failed to comply with this Grant and that such Grantee has initiated litigation without reasonable cause or in bad faith, then such Grantee shall reimburse Grantor for any reasonable costs of defending such action, including court costs and reasonable attorneys' fees.  The parties to this Grant specifically acknowledge that events and circumstances of non-compliance constitute immediate and irreparable injury, loss and damage to the Protected Property and accordingly entitle Grantees to such equitable relief, including but not limited to injunctive relief and ex parte relief, as the Court deems just.  </w:t>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pacing w:val="0"/>
          <w:szCs w:val="20"/>
        </w:rPr>
        <w:tab/>
        <w:t xml:space="preserve">The remedies described herein are in addition to, and not in limitation of, any other remedies available to Grantees at law, in equity, or through administrative proceedings.  No delay or omission by Grantees in the exercise of any right or remedy upon any breach of Grantor shall impair Grantees' rights or remedies or be construed as a waiver. </w:t>
      </w:r>
      <w:r>
        <w:rPr>
          <w:rFonts w:eastAsia="Times New Roman" w:cs="Times New Roman" w:ascii="CG Omega" w:hAnsi="CG Omega"/>
          <w:szCs w:val="20"/>
        </w:rPr>
        <w:t>Nothing in this enforcement section shall be construed as imposing a liability upon a prior owner of the Protected Property, when the event or circumstance of non-compliance occurred after said prior owner's ownership or control of the Protected Property has terminated.</w:t>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b/>
          <w:spacing w:val="0"/>
          <w:szCs w:val="20"/>
        </w:rPr>
        <w:t>VIII.</w:t>
        <w:tab/>
      </w:r>
      <w:r>
        <w:rPr>
          <w:rFonts w:eastAsia="Times New Roman" w:cs="Times New Roman" w:ascii="CG Omega" w:hAnsi="CG Omega"/>
          <w:b/>
          <w:spacing w:val="0"/>
          <w:szCs w:val="20"/>
          <w:u w:val="single"/>
        </w:rPr>
        <w:t>Miscellaneous Provisions.</w:t>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ab/>
        <w:t>1.</w:t>
        <w:tab/>
        <w:t>Where Grantor is required, as a result of this Grant, to obtain the prior written approval of Grantees before commencing an activity or act, and where Grantees have designated in writing one of the other Grantees herein or another organization or entity which shall have the authority to grant such approval, the approval of said designee shall be deemed to be the approval of Grantees.  Grantor shall reimburse Grantees or Grantees' designee for all extraordinary costs, including staff time, incurred in reviewing the proposed action requiring Grantees' approval; but not to include those costs which are expected and routine in scope.  When Grantees have authorized a proposed action requiring approval under this Grant, Grantees shall, upon request, provide Grantor with a written certification in recordable form memorializing said approval.</w:t>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ab/>
        <w:t>2.</w:t>
        <w:tab/>
        <w:t>While title is herein conveyed to Grantees as tenants in common, the rights and interests described in this Grant, including enforcement of the conservation easement and restrictions, may be exercised by Grantees collectively, or by any single Grantee individually, provided that court enforcement action by a single Grantee shall foreclose action on the same issue(s) by the other Grantees who shall be bound by the final determination.</w:t>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ab/>
        <w:t>3.</w:t>
        <w:tab/>
        <w:t>It is hereby agreed that the construction of any buildings, structures or improvements, or any use of the land otherwise permitted under this Grant, shall be in accordance with all applicable ordinances, statutes and regulations, including without limitation those of the Town of Newbury and the State of Vermont.</w:t>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ab/>
        <w:t>4.</w:t>
        <w:tab/>
        <w:t>Grantees shall transfer the development rights, public access easement, and conservation easement and restrictions conveyed by Grantor herein only to a State agency, municipality, or qualified organization, as defined in Chapter 34 or Chapter 155 Title 10 V.S.A., in accordance with the laws of the State of Vermont and the regulations established by the Internal Revenue Service governing such transfers.</w:t>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ab/>
        <w:t>5.</w:t>
        <w:tab/>
        <w:t>In the event the development rights or conservation restrictions conveyed to Grantees herein are extinguished by eminent domain or other legal proceedings, Grantees shall be entitled to any proceeds which pertain to the extinguishment of Grantees' rights and interests.  Any proceeds from extinguishment shall be allocated between Grantor and Grantees using a ratio based upon the relative value of the development rights and conservation restrictions, and the value of the fee interest in the Protected Property, as determined by a qualified appraisal obtained at the direction of either Grantor or Grantees in the year of extinguishment.  Grantees shall use any such proceeds to preserve undeveloped and open space land in order to protect the aesthetic, cultural, educational, scientific, and natural resources of the state through non-regulatory means.</w:t>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ab/>
        <w:t>6.</w:t>
        <w:tab/>
        <w:t>Without limiting the restrictions contained in Section II(6) of this Grant, in any deed or lease conveying an interest in all or part of the Protected Property, Grantor shall make reference to the conservation easement, restrictions, and obligations described herein and shall indicate that this easement and restrictions are binding upon all successors in interest in the Protected Property in perpetuity.  Grantor shall also notify Grantees of the name(s) and address(es) of Grantor's successor(s) in interest.</w:t>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ab/>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ab/>
        <w:t>7.</w:t>
        <w:tab/>
        <w:t>The term “Grantor” shall include the successors and assigns of the original Grantor, the Town of Newbury.  The term “Grantees” shall include the respective successors and assigns of the original Grantees, Vermont Land Trust, Inc. and Vermont Housing and Conservation Board.</w:t>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spacing w:val="0"/>
        </w:rPr>
      </w:pPr>
      <w:r>
        <w:rPr>
          <w:rFonts w:eastAsia="Times New Roman" w:cs="Times New Roman" w:ascii="CG Omega" w:hAnsi="CG Omega"/>
          <w:spacing w:val="0"/>
          <w:szCs w:val="20"/>
        </w:rPr>
        <w:tab/>
        <w:t>8.</w:t>
        <w:tab/>
        <w:t xml:space="preserve">Any signs erected on the Protected Property which mention funding sources shall </w:t>
      </w:r>
      <w:r>
        <w:rPr>
          <w:rFonts w:eastAsia="Times New Roman" w:cs="Times New Roman" w:ascii="CG Omega" w:hAnsi="CG Omega"/>
          <w:spacing w:val="0"/>
        </w:rPr>
        <w:t>include the Vermont Housing and Conservation Board and the Vermont Land Trust, Inc.</w:t>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spacing w:val="0"/>
        </w:rPr>
      </w:pPr>
      <w:r>
        <w:rPr>
          <w:rFonts w:eastAsia="Times New Roman" w:cs="Times New Roman" w:ascii="CG Omega" w:hAnsi="CG Omega"/>
          <w:spacing w:val="0"/>
        </w:rPr>
      </w:r>
    </w:p>
    <w:p>
      <w:pPr>
        <w:pStyle w:val="Normal"/>
        <w:widowControl w:val="false"/>
        <w:spacing w:lineRule="auto" w:line="240" w:before="0" w:after="0"/>
        <w:rPr>
          <w:rFonts w:ascii="CG Omega" w:hAnsi="CG Omega" w:eastAsia="Times New Roman" w:cs="Times New Roman"/>
          <w:spacing w:val="0"/>
        </w:rPr>
      </w:pPr>
      <w:r>
        <w:rPr>
          <w:rFonts w:eastAsia="Times New Roman" w:cs="Times New Roman" w:ascii="CG Omega" w:hAnsi="CG Omega"/>
          <w:spacing w:val="0"/>
        </w:rPr>
        <w:tab/>
        <w:t>9.</w:t>
        <w:tab/>
        <w:t>Grantor warrants that Grantor has no actual knowledge of a release or threatened release of hazardous substances or wastes on the Protected Property.</w:t>
      </w:r>
    </w:p>
    <w:p>
      <w:pPr>
        <w:pStyle w:val="Normal"/>
        <w:widowControl w:val="false"/>
        <w:spacing w:lineRule="auto" w:line="240" w:before="0" w:after="0"/>
        <w:rPr>
          <w:rFonts w:ascii="CG Omega" w:hAnsi="CG Omega" w:eastAsia="Times New Roman" w:cs="Times New Roman"/>
          <w:spacing w:val="0"/>
        </w:rPr>
      </w:pPr>
      <w:r>
        <w:rPr>
          <w:rFonts w:eastAsia="Times New Roman" w:cs="Times New Roman" w:ascii="CG Omega" w:hAnsi="CG Omega"/>
          <w:spacing w:val="0"/>
        </w:rPr>
      </w:r>
    </w:p>
    <w:p>
      <w:pPr>
        <w:pStyle w:val="Normal"/>
        <w:widowControl w:val="false"/>
        <w:spacing w:lineRule="auto" w:line="240" w:before="0" w:after="0"/>
        <w:rPr>
          <w:rFonts w:ascii="CG Omega" w:hAnsi="CG Omega" w:eastAsia="Times New Roman" w:cs="Times New Roman"/>
          <w:spacing w:val="0"/>
        </w:rPr>
      </w:pPr>
      <w:r>
        <w:rPr>
          <w:rFonts w:eastAsia="Times New Roman" w:cs="Times New Roman" w:ascii="CG Omega" w:hAnsi="CG Omega"/>
          <w:spacing w:val="0"/>
        </w:rPr>
        <w:tab/>
        <w:t>10.</w:t>
        <w:tab/>
        <w:t>Grantor shall hold harmless, indemnify and defend Grantees against any liabilities, claims and expenses, including reasonable attorney’s fees to which Grantees may be subjected, including, but not limited to, those arising from any solid or hazardous waste/hazardous substance release or disposal, or hazardous waste/hazardous substance cleanup laws or the actions, or inactions of Grantor as owner or operator of the premises, or those of Grantor’s agents.</w:t>
      </w:r>
    </w:p>
    <w:p>
      <w:pPr>
        <w:pStyle w:val="Normal"/>
        <w:widowControl w:val="false"/>
        <w:spacing w:lineRule="auto" w:line="240" w:before="0" w:after="0"/>
        <w:rPr>
          <w:rFonts w:ascii="CG Omega" w:hAnsi="CG Omega" w:eastAsia="Times New Roman" w:cs="Times New Roman"/>
          <w:spacing w:val="0"/>
        </w:rPr>
      </w:pPr>
      <w:r>
        <w:rPr>
          <w:rFonts w:eastAsia="Times New Roman" w:cs="Times New Roman" w:ascii="CG Omega" w:hAnsi="CG Omega"/>
          <w:spacing w:val="0"/>
        </w:rPr>
      </w:r>
    </w:p>
    <w:p>
      <w:pPr>
        <w:pStyle w:val="Normal"/>
        <w:widowControl w:val="false"/>
        <w:spacing w:lineRule="auto" w:line="240" w:before="0" w:after="0"/>
        <w:rPr>
          <w:rFonts w:ascii="CG Omega" w:hAnsi="CG Omega" w:eastAsia="Times New Roman" w:cs="Times New Roman"/>
          <w:spacing w:val="0"/>
        </w:rPr>
      </w:pPr>
      <w:r>
        <w:rPr>
          <w:rFonts w:eastAsia="Times New Roman" w:cs="Times New Roman" w:ascii="CG Omega" w:hAnsi="CG Omega"/>
          <w:spacing w:val="0"/>
        </w:rPr>
        <w:tab/>
        <w:t>11.</w:t>
        <w:tab/>
        <w:t>This Grant shall be governed by and construed in accordance with the laws of the State of Vermont.  In the event that any provision or clause in this Grant conflicts with applicable law, such conflict shall not affect other provisions hereof which can be given effect without the conflicting provision.  To this end the provisions of this Grant are declared to be severable.  Invalidation of any provision hereof shall not affect any other provision of this Grant.</w:t>
      </w:r>
    </w:p>
    <w:p>
      <w:pPr>
        <w:pStyle w:val="Normal"/>
        <w:widowControl w:val="false"/>
        <w:spacing w:lineRule="auto" w:line="240" w:before="0" w:after="0"/>
        <w:rPr>
          <w:rFonts w:ascii="CG Omega" w:hAnsi="CG Omega" w:eastAsia="Times New Roman" w:cs="Times New Roman"/>
          <w:spacing w:val="0"/>
        </w:rPr>
      </w:pPr>
      <w:r>
        <w:rPr>
          <w:rFonts w:eastAsia="Times New Roman" w:cs="Times New Roman" w:ascii="CG Omega" w:hAnsi="CG Omega"/>
          <w:spacing w:val="0"/>
        </w:rPr>
      </w:r>
    </w:p>
    <w:p>
      <w:pPr>
        <w:pStyle w:val="Normal"/>
        <w:widowControl w:val="false"/>
        <w:spacing w:lineRule="auto" w:line="240" w:before="0" w:after="0"/>
        <w:ind w:firstLine="720"/>
        <w:rPr>
          <w:rFonts w:ascii="Times Roman" w:hAnsi="Times Roman" w:eastAsia="Times New Roman" w:cs="Times New Roman"/>
        </w:rPr>
      </w:pPr>
      <w:r>
        <w:rPr>
          <w:rFonts w:eastAsia="Times New Roman" w:cs="Times New Roman" w:ascii="CG Omega" w:hAnsi="CG Omega"/>
        </w:rPr>
        <w:t>12.</w:t>
        <w:tab/>
        <w:t>Grantor and Grantees recognize that rare and unexpected circumstances could arise that justify amendment of certain of the terms, covenants or restrictions contained in this Grant. To this end, this Grant may be amended only by mutual agreement of Grantor and Grantees; provided that Grantees determine in their sole discretion that such amendment furthers or does not materially detract from the Purposes of this Grant. Amendments shall be in writing, signed by both Grantor and Grantees, and shall be recorded in the Town of Newbury Land Records. Notwithstanding the foregoing, Grantor and Grantees have no right or power to agree to any amendment that would limit the term of the Grant, or adversely affect the qualification of this Grant or the status of Grantees under applicable laws, including without limitation Title 10 V.S.A. Chapters 34 and 155, Section 170(h) and 501(c)(3) of the Internal Revenue Code, as amended, and regulations issued pursuant thereto.</w:t>
      </w:r>
    </w:p>
    <w:p>
      <w:pPr>
        <w:pStyle w:val="Normal"/>
        <w:widowControl w:val="false"/>
        <w:spacing w:lineRule="auto" w:line="240" w:before="0" w:after="0"/>
        <w:rPr>
          <w:rFonts w:ascii="Times Roman" w:hAnsi="Times Roman" w:eastAsia="Times New Roman" w:cs="Times New Roman"/>
        </w:rPr>
      </w:pPr>
      <w:r>
        <w:rPr>
          <w:rFonts w:eastAsia="Times New Roman" w:cs="Times New Roman" w:ascii="Times Roman" w:hAnsi="Times Roman"/>
        </w:rPr>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rPr>
        <w:tab/>
        <w:t>INVALIDATION</w:t>
      </w:r>
      <w:r>
        <w:rPr>
          <w:rFonts w:eastAsia="Times New Roman" w:cs="Times New Roman" w:ascii="CG Omega" w:hAnsi="CG Omega"/>
          <w:szCs w:val="20"/>
        </w:rPr>
        <w:t xml:space="preserve"> of any provision hereof shall not affect any other provision of this Grant.</w:t>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s>
        <w:suppressAutoHyphens w:val="true"/>
        <w:spacing w:lineRule="exact" w:line="260" w:before="0" w:after="0"/>
        <w:rPr>
          <w:rFonts w:ascii="CG Omega" w:hAnsi="CG Omega" w:eastAsia="Times New Roman" w:cs="Times New Roman"/>
          <w:szCs w:val="20"/>
        </w:rPr>
      </w:pPr>
      <w:r>
        <w:rPr>
          <w:rFonts w:eastAsia="Times New Roman" w:cs="Times New Roman" w:ascii="CG Omega" w:hAnsi="CG Omega"/>
          <w:spacing w:val="0"/>
          <w:szCs w:val="20"/>
        </w:rPr>
        <w:tab/>
        <w:t>TO HAVE AND TO HOLD said granted development rights, conservation easement and restrictions, and public access easement, with all the privileges and appurtenances thereof, to the said Grantees, VERMONT HOUSING AND CONSERVATION BOARD, and VERMONT LAND TRUST, INC., their respective successors and assigns, to their own use and behoof forever, and the said Grantor, the TOWN OF NEWBURY</w:t>
      </w:r>
      <w:r>
        <w:rPr>
          <w:rFonts w:eastAsia="Times New Roman" w:cs="Times New Roman" w:ascii="CG Omega" w:hAnsi="CG Omega"/>
          <w:szCs w:val="20"/>
        </w:rPr>
        <w:t xml:space="preserve">, </w:t>
      </w:r>
      <w:r>
        <w:rPr>
          <w:rFonts w:eastAsia="Times New Roman" w:cs="Times New Roman" w:ascii="CG Omega" w:hAnsi="CG Omega"/>
          <w:spacing w:val="0"/>
          <w:szCs w:val="20"/>
        </w:rPr>
        <w:t xml:space="preserve">on behalf of itself and its successors and assigns, does covenant with the said Grantees, their successors and assigns, that until the ensealing of these presents, it is the sole owner of the premises and has good right and title to convey the same in the manner aforesaid, that the premises are free from every encumbrance, </w:t>
      </w:r>
      <w:r>
        <w:rPr>
          <w:rFonts w:eastAsia="Times New Roman" w:cs="Times New Roman" w:ascii="CG Omega" w:hAnsi="CG Omega"/>
          <w:szCs w:val="20"/>
        </w:rPr>
        <w:t>except those of record, not intending hereby to reinstate any interest or right terminated or superseded by this Grant, operation of law, abandonment of 27 V.S.A. Ch. 5, Subch. 7; and it hereby engages to warrant and defend the same against all lawful claims whatever, except as aforesaid.</w:t>
      </w:r>
    </w:p>
    <w:p>
      <w:pPr>
        <w:pStyle w:val="Normal"/>
        <w:widowControl w:val="false"/>
        <w:tabs>
          <w:tab w:val="left" w:pos="0" w:leader="none"/>
          <w:tab w:val="left" w:pos="72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tab/>
        <w:tab/>
        <w:t>I, ____________________________, duly authorized agent of the ___________________, have executed this Grant on this _____ day of  _______, 2017.</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s>
        <w:suppressAutoHyphens w:val="true"/>
        <w:spacing w:lineRule="atLeast" w:line="240" w:before="0" w:after="0"/>
        <w:ind w:left="5040" w:hanging="504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s>
        <w:suppressAutoHyphens w:val="true"/>
        <w:spacing w:lineRule="atLeast" w:line="240" w:before="0" w:after="0"/>
        <w:ind w:left="5040" w:hanging="5040"/>
        <w:rPr>
          <w:rFonts w:ascii="CG Omega" w:hAnsi="CG Omega" w:eastAsia="Times New Roman" w:cs="Times New Roman"/>
          <w:spacing w:val="0"/>
          <w:szCs w:val="20"/>
        </w:rPr>
      </w:pPr>
      <w:r>
        <w:rPr>
          <w:rFonts w:eastAsia="Times New Roman" w:cs="Times New Roman" w:ascii="CG Omega" w:hAnsi="CG Omega"/>
          <w:b/>
          <w:spacing w:val="0"/>
          <w:szCs w:val="20"/>
        </w:rPr>
        <w:tab/>
        <w:tab/>
        <w:tab/>
        <w:tab/>
        <w:tab/>
        <w:tab/>
        <w:tab/>
        <w:tab/>
        <w:t>TOWN OF NEWBURY</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tab/>
        <w:tab/>
        <w:tab/>
        <w:tab/>
        <w:tab/>
        <w:tab/>
        <w:tab/>
        <w:tab/>
        <w:t xml:space="preserve">By:______________________________       </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tab/>
        <w:tab/>
        <w:tab/>
        <w:tab/>
        <w:tab/>
        <w:t xml:space="preserve">     </w:t>
        <w:tab/>
        <w:tab/>
        <w:t xml:space="preserve">                 Its Duly Authorized Agent</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t>STATE OF VERMONT</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t>COUNTY OF _____________, SS.</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tab/>
        <w:tab/>
        <w:t xml:space="preserve">At ____________, Vermont, on this _____ day of __________, 2017, personally appeared _________________________, duly authorized agent of the Town of Newbury, and he/she acknowledged this instrument, by him/her sealed and subscribed, to be his/her free act and deed, and the free act and deed of the Town of Newbury. </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tab/>
        <w:tab/>
        <w:tab/>
        <w:tab/>
        <w:tab/>
        <w:t>Before me,</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tab/>
        <w:tab/>
        <w:tab/>
        <w:tab/>
        <w:tab/>
        <w:tab/>
        <w:tab/>
        <w:t>__________________________________</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tab/>
        <w:tab/>
        <w:tab/>
        <w:tab/>
        <w:tab/>
        <w:tab/>
        <w:tab/>
        <w:t>Notary Public</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tab/>
        <w:tab/>
        <w:tab/>
        <w:tab/>
        <w:tab/>
        <w:tab/>
        <w:tab/>
        <w:t>My Commission Expires: 02/10/2019</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Approved by the VERMONT LAND TRUST, INC.:</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______________________</w:t>
        <w:tab/>
        <w:tab/>
        <w:tab/>
        <w:t>By:__________________________</w:t>
      </w:r>
    </w:p>
    <w:p>
      <w:pPr>
        <w:pStyle w:val="Normal"/>
        <w:widowControl w:val="false"/>
        <w:tabs>
          <w:tab w:val="left" w:pos="0" w:leader="none"/>
          <w:tab w:val="left" w:pos="360" w:leader="none"/>
          <w:tab w:val="left" w:pos="459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Date</w:t>
        <w:tab/>
        <w:t>Its Duly Authorized Agent</w:t>
      </w:r>
    </w:p>
    <w:p>
      <w:pPr>
        <w:pStyle w:val="Normal"/>
        <w:widowControl w:val="false"/>
        <w:tabs>
          <w:tab w:val="left" w:pos="0" w:leader="none"/>
          <w:tab w:val="left" w:pos="360" w:leader="none"/>
          <w:tab w:val="left" w:pos="459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360" w:leader="none"/>
          <w:tab w:val="left" w:pos="459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t>STATE OF VERMONT</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t>COUNTY OF _____________, SS.</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tab/>
        <w:tab/>
        <w:t>At ____________, Vermont, on this _____ day of __________, 2017, personally appeared Julie F. Curtin, duly authorized agent of the Vermont Land Trust, Inc., and she acknowledged this instrument, by her sealed and subscribed, to be her free act and deed, and the free act and deed of the Vermont Land Trust, Inc.</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tab/>
        <w:tab/>
        <w:tab/>
        <w:tab/>
        <w:tab/>
        <w:t>Before me,</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tab/>
        <w:tab/>
        <w:tab/>
        <w:tab/>
        <w:tab/>
        <w:tab/>
        <w:tab/>
        <w:t>__________________________________</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tab/>
        <w:tab/>
        <w:tab/>
        <w:tab/>
        <w:tab/>
        <w:tab/>
        <w:tab/>
        <w:t>Notary Public</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tab/>
        <w:tab/>
        <w:tab/>
        <w:tab/>
        <w:tab/>
        <w:tab/>
        <w:tab/>
        <w:t>My Commission Expires: 02/10/2019</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 w:val="left" w:pos="360" w:leader="none"/>
          <w:tab w:val="left" w:pos="459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Approved by the VERMONT HOUSING AND CONSERVATION BOARD:</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______________________</w:t>
        <w:tab/>
        <w:tab/>
        <w:tab/>
        <w:t>By:__________________________</w:t>
      </w:r>
    </w:p>
    <w:p>
      <w:pPr>
        <w:pStyle w:val="Normal"/>
        <w:widowControl w:val="false"/>
        <w:tabs>
          <w:tab w:val="left" w:pos="0" w:leader="none"/>
          <w:tab w:val="left" w:pos="360" w:leader="none"/>
          <w:tab w:val="left" w:pos="459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t>Date</w:t>
        <w:tab/>
        <w:t>Its Duly Authorized Agent</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zCs w:val="20"/>
        </w:rPr>
      </w:pPr>
      <w:r>
        <w:rPr>
          <w:rFonts w:eastAsia="Times New Roman" w:cs="Times New Roman" w:ascii="CG Omega" w:hAnsi="CG Omega"/>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t>STATE OF VERMONT</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t>COUNTY OF _____________, SS.</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tab/>
        <w:tab/>
        <w:t xml:space="preserve">At ____________, Vermont, on this _____ day of __________, 2017, personally appeared _________________________, duly authorized agent of the _______________, and he/she acknowledged this instrument, by him/her sealed and subscribed, to be his/her free act and deed, and the free act and deed of the Vermont Housing and Conservation Board. </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tab/>
        <w:tab/>
        <w:tab/>
        <w:tab/>
        <w:tab/>
        <w:t>Before me,</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tab/>
        <w:tab/>
        <w:tab/>
        <w:tab/>
        <w:tab/>
        <w:tab/>
        <w:tab/>
        <w:t>__________________________________</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tab/>
        <w:tab/>
        <w:tab/>
        <w:tab/>
        <w:tab/>
        <w:tab/>
        <w:tab/>
        <w:t>Notary Public</w:t>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tab/>
        <w:tab/>
        <w:tab/>
        <w:tab/>
        <w:tab/>
        <w:tab/>
        <w:tab/>
        <w:t>My Commission Expires: 02/10/2019</w:t>
      </w:r>
    </w:p>
    <w:p>
      <w:pPr>
        <w:pStyle w:val="Normal"/>
        <w:rPr>
          <w:rFonts w:ascii="CG Omega" w:hAnsi="CG Omega" w:eastAsia="Times New Roman" w:cs="Times New Roman"/>
          <w:spacing w:val="0"/>
          <w:szCs w:val="20"/>
        </w:rPr>
      </w:pPr>
      <w:r>
        <w:rPr>
          <w:rFonts w:eastAsia="Times New Roman" w:cs="Times New Roman" w:ascii="CG Omega" w:hAnsi="CG Omega"/>
          <w:spacing w:val="0"/>
          <w:szCs w:val="20"/>
        </w:rPr>
      </w:r>
      <w:r>
        <w:br w:type="page"/>
      </w:r>
    </w:p>
    <w:p>
      <w:pPr>
        <w:pStyle w:val="Normal"/>
        <w:widowControl w:val="false"/>
        <w:tabs>
          <w:tab w:val="left" w:pos="0" w:leader="none"/>
          <w:tab w:val="left" w:pos="360" w:leader="none"/>
        </w:tabs>
        <w:suppressAutoHyphens w:val="true"/>
        <w:spacing w:lineRule="atLeast" w:line="24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spacing w:lineRule="exact" w:line="260" w:before="0" w:after="0"/>
        <w:jc w:val="center"/>
        <w:rPr>
          <w:rFonts w:ascii="CG Omega" w:hAnsi="CG Omega" w:eastAsia="Times New Roman" w:cs="Times New Roman"/>
          <w:spacing w:val="0"/>
          <w:szCs w:val="20"/>
          <w:u w:val="single"/>
        </w:rPr>
      </w:pPr>
      <w:r>
        <w:rPr>
          <w:rFonts w:eastAsia="Times New Roman" w:cs="Times New Roman" w:ascii="CG Omega" w:hAnsi="CG Omega"/>
          <w:b/>
          <w:spacing w:val="0"/>
          <w:szCs w:val="20"/>
        </w:rPr>
        <w:t>SCHEDULE A</w:t>
      </w:r>
    </w:p>
    <w:p>
      <w:pPr>
        <w:pStyle w:val="Normal"/>
        <w:spacing w:lineRule="exact" w:line="260" w:before="0" w:after="0"/>
        <w:jc w:val="center"/>
        <w:rPr>
          <w:rFonts w:ascii="CG Omega" w:hAnsi="CG Omega" w:eastAsia="Times New Roman" w:cs="Times New Roman"/>
          <w:spacing w:val="0"/>
          <w:szCs w:val="20"/>
        </w:rPr>
      </w:pPr>
      <w:r>
        <w:rPr>
          <w:rFonts w:eastAsia="Times New Roman" w:cs="Times New Roman" w:ascii="CG Omega" w:hAnsi="CG Omega"/>
          <w:b/>
          <w:spacing w:val="0"/>
          <w:szCs w:val="20"/>
        </w:rPr>
        <w:t>PROTECTED PROPERTY</w:t>
      </w:r>
    </w:p>
    <w:p>
      <w:pPr>
        <w:pStyle w:val="Normal"/>
        <w:spacing w:lineRule="exact" w:line="260" w:before="0" w:after="0"/>
        <w:rPr>
          <w:rFonts w:ascii="CG Omega" w:hAnsi="CG Omega" w:eastAsia="Times New Roman" w:cs="Times New Roman"/>
          <w:spacing w:val="0"/>
          <w:szCs w:val="20"/>
        </w:rPr>
      </w:pPr>
      <w:r>
        <w:rPr>
          <w:rFonts w:eastAsia="Times New Roman" w:cs="Times New Roman" w:ascii="CG Omega" w:hAnsi="CG Omega"/>
          <w:spacing w:val="0"/>
          <w:szCs w:val="20"/>
        </w:rPr>
        <w:tab/>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right" w:pos="6480" w:leader="none"/>
        </w:tabs>
        <w:suppressAutoHyphens w:val="true"/>
        <w:spacing w:lineRule="exact" w:line="260" w:before="0" w:after="0"/>
        <w:rPr>
          <w:rFonts w:ascii="CG Omega" w:hAnsi="CG Omega" w:eastAsia="Times New Roman" w:cs="Times New Roman"/>
          <w:spacing w:val="0"/>
          <w:szCs w:val="20"/>
        </w:rPr>
      </w:pPr>
      <w:r>
        <w:rPr>
          <w:rFonts w:eastAsia="Times New Roman" w:cs="Times New Roman" w:ascii="CG Omega" w:hAnsi="CG Omega"/>
          <w:spacing w:val="0"/>
          <w:szCs w:val="20"/>
        </w:rPr>
        <w:tab/>
        <w:t>Being all and the same lands and premises, including buildings, conveyed to Grantor by: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right" w:pos="6480" w:leader="none"/>
        </w:tabs>
        <w:suppressAutoHyphens w:val="true"/>
        <w:spacing w:lineRule="exact" w:line="26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ListParagraph"/>
        <w:numPr>
          <w:ilvl w:val="0"/>
          <w:numId w:val="5"/>
        </w:num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right" w:pos="6480" w:leader="none"/>
        </w:tabs>
        <w:suppressAutoHyphens w:val="true"/>
        <w:spacing w:lineRule="exact" w:line="260" w:before="0" w:after="0"/>
        <w:contextualSpacing/>
        <w:rPr>
          <w:rFonts w:ascii="CG Omega" w:hAnsi="CG Omega" w:eastAsia="Times New Roman" w:cs="Times New Roman"/>
          <w:spacing w:val="0"/>
          <w:szCs w:val="20"/>
        </w:rPr>
      </w:pPr>
      <w:r>
        <w:rPr>
          <w:rFonts w:eastAsia="Times New Roman" w:cs="Times New Roman" w:ascii="CG Omega" w:hAnsi="CG Omega"/>
          <w:spacing w:val="0"/>
          <w:szCs w:val="20"/>
        </w:rPr>
        <w:t>Warranty Deed of Christina N. L. Clark, Edwin F. Leach, II, Suzanne L. Charity, Joshua V. Moody, Alexia Cm. M. Vondrak and Lucinda Anne Leach, dated even date herewith and to recorded in the Newbury Land Records.</w:t>
      </w:r>
    </w:p>
    <w:p>
      <w:pPr>
        <w:pStyle w:val="ListParagraph"/>
        <w:numPr>
          <w:ilvl w:val="0"/>
          <w:numId w:val="5"/>
        </w:num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right" w:pos="6480" w:leader="none"/>
        </w:tabs>
        <w:suppressAutoHyphens w:val="true"/>
        <w:spacing w:lineRule="exact" w:line="260" w:before="0" w:after="0"/>
        <w:contextualSpacing/>
        <w:rPr>
          <w:rFonts w:ascii="CG Omega" w:hAnsi="CG Omega" w:eastAsia="Times New Roman" w:cs="Times New Roman"/>
          <w:spacing w:val="0"/>
          <w:szCs w:val="20"/>
        </w:rPr>
      </w:pPr>
      <w:r>
        <w:rPr>
          <w:rFonts w:eastAsia="Times New Roman" w:cs="Times New Roman" w:ascii="CG Omega" w:hAnsi="CG Omega"/>
          <w:spacing w:val="0"/>
          <w:szCs w:val="20"/>
        </w:rPr>
        <w:t>Warranty Deed of Edwin F. Leach, II and Deborah Leach dated even date herewith, and recorded in the Newbury Land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right" w:pos="6480" w:leader="none"/>
        </w:tabs>
        <w:suppressAutoHyphens w:val="true"/>
        <w:spacing w:lineRule="exact" w:line="260" w:before="0" w:after="0"/>
        <w:rPr>
          <w:rFonts w:ascii="CG Omega" w:hAnsi="CG Omega" w:eastAsia="Times New Roman" w:cs="Times New Roman"/>
          <w:spacing w:val="0"/>
          <w:szCs w:val="20"/>
        </w:rPr>
      </w:pPr>
      <w:r>
        <w:rPr>
          <w:rFonts w:eastAsia="Times New Roman" w:cs="Times New Roman" w:ascii="CG Omega" w:hAnsi="CG Omega"/>
          <w:spacing w:val="0"/>
          <w:szCs w:val="20"/>
        </w:rPr>
        <w:tab/>
      </w:r>
    </w:p>
    <w:p>
      <w:pPr>
        <w:pStyle w:val="Normal"/>
        <w:spacing w:lineRule="auto" w:line="240" w:before="0" w:after="0"/>
        <w:rPr>
          <w:rFonts w:ascii="Arial" w:hAnsi="Arial" w:eastAsia="Times New Roman" w:cs="Times New Roman"/>
          <w:spacing w:val="0"/>
          <w:szCs w:val="20"/>
        </w:rPr>
      </w:pPr>
      <w:r>
        <w:rPr>
          <w:rFonts w:eastAsia="Times New Roman" w:cs="Times New Roman" w:ascii="CG Omega" w:hAnsi="CG Omega"/>
          <w:color w:val="000000"/>
          <w:spacing w:val="0"/>
          <w:szCs w:val="20"/>
        </w:rPr>
        <w:t>Meaning and intending to include in this description of the Protected Property all of the land with the buildings and improvements thereon lying on both sides of Town Highway #__ (also known as Tucker Mountain Road), in the Town of Newbury, Vermont, and generally described as containing ___ acres, more or less.</w:t>
      </w:r>
    </w:p>
    <w:p>
      <w:pPr>
        <w:pStyle w:val="Normal"/>
        <w:spacing w:lineRule="atLeast" w:line="280" w:before="0" w:after="0"/>
        <w:rPr>
          <w:rFonts w:ascii="CG Omega" w:hAnsi="CG Omega" w:eastAsia="Times New Roman" w:cs="Times New Roman"/>
          <w:color w:val="000000"/>
          <w:spacing w:val="0"/>
          <w:szCs w:val="20"/>
        </w:rPr>
      </w:pPr>
      <w:r>
        <w:rPr>
          <w:rFonts w:eastAsia="Times New Roman" w:cs="Times New Roman" w:ascii="CG Omega" w:hAnsi="CG Omega"/>
          <w:color w:val="000000"/>
          <w:spacing w:val="0"/>
          <w:szCs w:val="20"/>
        </w:rPr>
      </w:r>
    </w:p>
    <w:p>
      <w:pPr>
        <w:pStyle w:val="Normal"/>
        <w:spacing w:lineRule="atLeast" w:line="280" w:before="0" w:after="0"/>
        <w:rPr>
          <w:rFonts w:ascii="CG Omega" w:hAnsi="CG Omega" w:eastAsia="Times New Roman" w:cs="Times New Roman"/>
          <w:spacing w:val="0"/>
          <w:szCs w:val="20"/>
        </w:rPr>
      </w:pPr>
      <w:r>
        <w:rPr>
          <w:rFonts w:eastAsia="Times New Roman" w:cs="Times New Roman" w:ascii="CG Omega" w:hAnsi="CG Omega"/>
          <w:b/>
          <w:color w:val="000000"/>
          <w:spacing w:val="0"/>
          <w:szCs w:val="20"/>
          <w:u w:val="single"/>
        </w:rPr>
        <w:t>NOTICE</w:t>
      </w:r>
      <w:r>
        <w:rPr>
          <w:rFonts w:eastAsia="Times New Roman" w:cs="Times New Roman" w:ascii="CG Omega" w:hAnsi="CG Omega"/>
          <w:b/>
          <w:color w:val="000000"/>
          <w:spacing w:val="0"/>
          <w:szCs w:val="20"/>
        </w:rPr>
        <w:t>:  Unless otherwise expressly indicated, t</w:t>
      </w:r>
      <w:r>
        <w:rPr>
          <w:rFonts w:eastAsia="Times New Roman" w:cs="Times New Roman" w:ascii="CG Omega" w:hAnsi="CG Omega"/>
          <w:b/>
          <w:spacing w:val="0"/>
          <w:szCs w:val="20"/>
        </w:rPr>
        <w:t xml:space="preserve">he descriptions in </w:t>
      </w:r>
      <w:r>
        <w:rPr>
          <w:rFonts w:eastAsia="Times New Roman" w:cs="Times New Roman" w:ascii="CG Omega" w:hAnsi="CG Omega"/>
          <w:b/>
          <w:color w:val="000000"/>
          <w:spacing w:val="0"/>
          <w:szCs w:val="20"/>
        </w:rPr>
        <w:t>this</w:t>
      </w:r>
      <w:r>
        <w:rPr>
          <w:rFonts w:eastAsia="Times New Roman" w:cs="Times New Roman" w:ascii="CG Omega" w:hAnsi="CG Omega"/>
          <w:b/>
          <w:color w:val="00FF00"/>
          <w:spacing w:val="0"/>
          <w:szCs w:val="20"/>
        </w:rPr>
        <w:t xml:space="preserve"> </w:t>
      </w:r>
      <w:r>
        <w:rPr>
          <w:rFonts w:eastAsia="Times New Roman" w:cs="Times New Roman" w:ascii="CG Omega" w:hAnsi="CG Omega"/>
          <w:b/>
          <w:spacing w:val="0"/>
          <w:szCs w:val="20"/>
        </w:rPr>
        <w:t xml:space="preserve">Schedule A </w:t>
      </w:r>
      <w:r>
        <w:rPr>
          <w:rFonts w:eastAsia="Times New Roman" w:cs="Times New Roman" w:ascii="CG Omega" w:hAnsi="CG Omega"/>
          <w:b/>
          <w:color w:val="000000"/>
          <w:spacing w:val="0"/>
          <w:szCs w:val="20"/>
        </w:rPr>
        <w:t>and in any subsequent</w:t>
      </w:r>
      <w:r>
        <w:rPr>
          <w:rFonts w:eastAsia="Times New Roman" w:cs="Times New Roman" w:ascii="CG Omega" w:hAnsi="CG Omega"/>
          <w:b/>
          <w:color w:val="00FF00"/>
          <w:spacing w:val="0"/>
          <w:szCs w:val="20"/>
        </w:rPr>
        <w:t xml:space="preserve"> </w:t>
      </w:r>
      <w:r>
        <w:rPr>
          <w:rFonts w:eastAsia="Times New Roman" w:cs="Times New Roman" w:ascii="CG Omega" w:hAnsi="CG Omega"/>
          <w:b/>
          <w:spacing w:val="0"/>
          <w:szCs w:val="20"/>
        </w:rPr>
        <w:t>Schedules are not based on a survey or subdivision plat.</w:t>
      </w:r>
      <w:r>
        <w:rPr>
          <w:rFonts w:eastAsia="Times New Roman" w:cs="Times New Roman" w:ascii="CG Omega" w:hAnsi="CG Omega"/>
          <w:spacing w:val="0"/>
          <w:szCs w:val="20"/>
        </w:rPr>
        <w:t xml:space="preserve">  The </w:t>
      </w:r>
      <w:r>
        <w:rPr>
          <w:rFonts w:eastAsia="Times New Roman" w:cs="Times New Roman" w:ascii="CG Omega" w:hAnsi="CG Omega"/>
          <w:color w:val="000000"/>
          <w:spacing w:val="0"/>
          <w:szCs w:val="20"/>
        </w:rPr>
        <w:t>Grantor and Grantees have used their best efforts to depict the approximate boundaries of the Protected Property and any excluded parcels, complexes or special treatment areas on a plan entitled “Vermont Land Trust – Newbury Town Forest Property, Town of Newbury, Orange Co., VT,  ______________ 201__” signed by the Grantor and Grantee VLT (referred to throughout this Grant and its Schedules as “Newbury Town Forest Conservation Plan”).  The Newbury Town Forest Conservation Plan</w:t>
      </w:r>
      <w:r>
        <w:rPr>
          <w:rFonts w:eastAsia="Times New Roman" w:cs="Times New Roman" w:ascii="CG Omega" w:hAnsi="CG Omega"/>
          <w:spacing w:val="0"/>
          <w:szCs w:val="20"/>
        </w:rPr>
        <w:t xml:space="preserve"> is based upon Vermont Base Map digital orthophotos and other information available to Grantee at the time of the </w:t>
      </w:r>
      <w:r>
        <w:rPr>
          <w:rFonts w:eastAsia="Times New Roman" w:cs="Times New Roman" w:ascii="CG Omega" w:hAnsi="CG Omega"/>
          <w:color w:val="000000"/>
          <w:spacing w:val="0"/>
          <w:szCs w:val="20"/>
        </w:rPr>
        <w:t>Plan’s</w:t>
      </w:r>
      <w:r>
        <w:rPr>
          <w:rFonts w:eastAsia="Times New Roman" w:cs="Times New Roman" w:ascii="CG Omega" w:hAnsi="CG Omega"/>
          <w:color w:val="00FF00"/>
          <w:spacing w:val="0"/>
          <w:szCs w:val="20"/>
        </w:rPr>
        <w:t xml:space="preserve"> </w:t>
      </w:r>
      <w:r>
        <w:rPr>
          <w:rFonts w:eastAsia="Times New Roman" w:cs="Times New Roman" w:ascii="CG Omega" w:hAnsi="CG Omega"/>
          <w:spacing w:val="0"/>
          <w:szCs w:val="20"/>
        </w:rPr>
        <w:t xml:space="preserve">preparation.  Any metes and bounds descriptions included in the Schedules </w:t>
      </w:r>
      <w:r>
        <w:rPr>
          <w:rFonts w:eastAsia="Times New Roman" w:cs="Times New Roman" w:ascii="CG Omega" w:hAnsi="CG Omega"/>
          <w:color w:val="000000"/>
          <w:spacing w:val="0"/>
          <w:szCs w:val="20"/>
        </w:rPr>
        <w:t>herein</w:t>
      </w:r>
      <w:r>
        <w:rPr>
          <w:rFonts w:eastAsia="Times New Roman" w:cs="Times New Roman" w:ascii="CG Omega" w:hAnsi="CG Omega"/>
          <w:color w:val="00FF00"/>
          <w:spacing w:val="0"/>
          <w:szCs w:val="20"/>
        </w:rPr>
        <w:t xml:space="preserve"> </w:t>
      </w:r>
      <w:r>
        <w:rPr>
          <w:rFonts w:eastAsia="Times New Roman" w:cs="Times New Roman" w:ascii="CG Omega" w:hAnsi="CG Omega"/>
          <w:spacing w:val="0"/>
          <w:szCs w:val="20"/>
        </w:rPr>
        <w:t xml:space="preserve">are approximate </w:t>
      </w:r>
      <w:r>
        <w:rPr>
          <w:rFonts w:eastAsia="Times New Roman" w:cs="Times New Roman" w:ascii="CG Omega" w:hAnsi="CG Omega"/>
          <w:color w:val="000000"/>
          <w:spacing w:val="0"/>
          <w:szCs w:val="20"/>
        </w:rPr>
        <w:t>only.</w:t>
      </w:r>
      <w:r>
        <w:rPr>
          <w:rFonts w:eastAsia="Times New Roman" w:cs="Times New Roman" w:ascii="CG Omega" w:hAnsi="CG Omega"/>
          <w:spacing w:val="0"/>
          <w:szCs w:val="20"/>
        </w:rPr>
        <w:t xml:space="preserve">  They are computer generated and are not the result of field measurements or extensive title research.  The </w:t>
      </w:r>
      <w:r>
        <w:rPr>
          <w:rFonts w:eastAsia="Times New Roman" w:cs="Times New Roman" w:ascii="CG Omega" w:hAnsi="CG Omega"/>
          <w:color w:val="000000"/>
          <w:spacing w:val="0"/>
          <w:szCs w:val="20"/>
        </w:rPr>
        <w:t xml:space="preserve">Newbury Town Forest </w:t>
      </w:r>
      <w:r>
        <w:rPr>
          <w:rFonts w:eastAsia="Times New Roman" w:cs="Times New Roman" w:ascii="CG Omega" w:hAnsi="CG Omega"/>
          <w:spacing w:val="0"/>
          <w:szCs w:val="20"/>
        </w:rPr>
        <w:t xml:space="preserve">Conservation Plan and </w:t>
      </w:r>
      <w:r>
        <w:rPr>
          <w:rFonts w:eastAsia="Times New Roman" w:cs="Times New Roman" w:ascii="CG Omega" w:hAnsi="CG Omega"/>
          <w:color w:val="000000"/>
          <w:spacing w:val="0"/>
          <w:szCs w:val="20"/>
        </w:rPr>
        <w:t>any metes and bounds</w:t>
      </w:r>
      <w:r>
        <w:rPr>
          <w:rFonts w:eastAsia="Times New Roman" w:cs="Times New Roman" w:ascii="CG Omega" w:hAnsi="CG Omega"/>
          <w:color w:val="00FF00"/>
          <w:spacing w:val="0"/>
          <w:szCs w:val="20"/>
        </w:rPr>
        <w:t xml:space="preserve"> </w:t>
      </w:r>
      <w:r>
        <w:rPr>
          <w:rFonts w:eastAsia="Times New Roman" w:cs="Times New Roman" w:ascii="CG Omega" w:hAnsi="CG Omega"/>
          <w:spacing w:val="0"/>
          <w:szCs w:val="20"/>
        </w:rPr>
        <w:t xml:space="preserve">descriptions </w:t>
      </w:r>
      <w:r>
        <w:rPr>
          <w:rFonts w:eastAsia="Times New Roman" w:cs="Times New Roman" w:ascii="CG Omega" w:hAnsi="CG Omega"/>
          <w:color w:val="000000"/>
          <w:spacing w:val="0"/>
          <w:szCs w:val="20"/>
        </w:rPr>
        <w:t>herein</w:t>
      </w:r>
      <w:r>
        <w:rPr>
          <w:rFonts w:eastAsia="Times New Roman" w:cs="Times New Roman" w:ascii="CG Omega" w:hAnsi="CG Omega"/>
          <w:color w:val="00FF00"/>
          <w:spacing w:val="0"/>
          <w:szCs w:val="20"/>
        </w:rPr>
        <w:t xml:space="preserve"> </w:t>
      </w:r>
      <w:r>
        <w:rPr>
          <w:rFonts w:eastAsia="Times New Roman" w:cs="Times New Roman" w:ascii="CG Omega" w:hAnsi="CG Omega"/>
          <w:spacing w:val="0"/>
          <w:szCs w:val="20"/>
        </w:rPr>
        <w:t xml:space="preserve">are intended solely for the use of the Grantor and Grantees in establishing the approximate location of the areas described and for administering and interpreting the terms and conditions of this Grant.  No monuments have been placed on the ground.  The </w:t>
      </w:r>
      <w:r>
        <w:rPr>
          <w:rFonts w:eastAsia="Times New Roman" w:cs="Times New Roman" w:ascii="CG Omega" w:hAnsi="CG Omega"/>
          <w:color w:val="000000"/>
          <w:spacing w:val="0"/>
          <w:szCs w:val="20"/>
        </w:rPr>
        <w:t>Newbury Town Forest</w:t>
      </w:r>
      <w:r>
        <w:rPr>
          <w:rFonts w:eastAsia="Times New Roman" w:cs="Times New Roman" w:ascii="CG Omega" w:hAnsi="CG Omega"/>
          <w:spacing w:val="0"/>
          <w:szCs w:val="20"/>
        </w:rPr>
        <w:t xml:space="preserve"> Conservation Plan is kept by Grantee VLT in its Stewardship Office.  </w:t>
      </w:r>
      <w:r>
        <w:rPr>
          <w:rFonts w:eastAsia="Times New Roman" w:cs="Times New Roman" w:ascii="CG Omega" w:hAnsi="CG Omega"/>
          <w:b/>
          <w:spacing w:val="0"/>
          <w:szCs w:val="20"/>
        </w:rPr>
        <w:t xml:space="preserve">The </w:t>
      </w:r>
      <w:r>
        <w:rPr>
          <w:rFonts w:eastAsia="Times New Roman" w:cs="Times New Roman" w:ascii="CG Omega" w:hAnsi="CG Omega"/>
          <w:b/>
          <w:color w:val="000000"/>
          <w:spacing w:val="0"/>
          <w:szCs w:val="20"/>
        </w:rPr>
        <w:t>Newbury Town Forest</w:t>
      </w:r>
      <w:r>
        <w:rPr>
          <w:rFonts w:eastAsia="Times New Roman" w:cs="Times New Roman" w:ascii="CG Omega" w:hAnsi="CG Omega"/>
          <w:b/>
          <w:spacing w:val="0"/>
          <w:szCs w:val="20"/>
        </w:rPr>
        <w:t xml:space="preserve"> Conservation Plan is not a survey and </w:t>
      </w:r>
      <w:r>
        <w:rPr>
          <w:rFonts w:eastAsia="Times New Roman" w:cs="Times New Roman" w:ascii="CG Omega" w:hAnsi="CG Omega"/>
          <w:b/>
          <w:color w:val="000000"/>
          <w:spacing w:val="0"/>
          <w:szCs w:val="20"/>
        </w:rPr>
        <w:t>must</w:t>
      </w:r>
      <w:r>
        <w:rPr>
          <w:rFonts w:eastAsia="Times New Roman" w:cs="Times New Roman" w:ascii="CG Omega" w:hAnsi="CG Omega"/>
          <w:b/>
          <w:color w:val="00FF00"/>
          <w:spacing w:val="0"/>
          <w:szCs w:val="20"/>
        </w:rPr>
        <w:t xml:space="preserve"> </w:t>
      </w:r>
      <w:r>
        <w:rPr>
          <w:rFonts w:eastAsia="Times New Roman" w:cs="Times New Roman" w:ascii="CG Omega" w:hAnsi="CG Omega"/>
          <w:b/>
          <w:spacing w:val="0"/>
          <w:szCs w:val="20"/>
        </w:rPr>
        <w:t xml:space="preserve">not be used as a survey or for any conveyance </w:t>
      </w:r>
      <w:r>
        <w:rPr>
          <w:rFonts w:eastAsia="Times New Roman" w:cs="Times New Roman" w:ascii="CG Omega" w:hAnsi="CG Omega"/>
          <w:b/>
          <w:color w:val="000000"/>
          <w:spacing w:val="0"/>
          <w:szCs w:val="20"/>
        </w:rPr>
        <w:t>or subdivision</w:t>
      </w:r>
      <w:r>
        <w:rPr>
          <w:rFonts w:eastAsia="Times New Roman" w:cs="Times New Roman" w:ascii="CG Omega" w:hAnsi="CG Omega"/>
          <w:b/>
          <w:spacing w:val="0"/>
          <w:szCs w:val="20"/>
        </w:rPr>
        <w:t xml:space="preserve"> of </w:t>
      </w:r>
      <w:r>
        <w:rPr>
          <w:rFonts w:eastAsia="Times New Roman" w:cs="Times New Roman" w:ascii="CG Omega" w:hAnsi="CG Omega"/>
          <w:b/>
          <w:color w:val="000000"/>
          <w:spacing w:val="0"/>
          <w:szCs w:val="20"/>
        </w:rPr>
        <w:t>the</w:t>
      </w:r>
      <w:r>
        <w:rPr>
          <w:rFonts w:eastAsia="Times New Roman" w:cs="Times New Roman" w:ascii="CG Omega" w:hAnsi="CG Omega"/>
          <w:b/>
          <w:spacing w:val="0"/>
          <w:szCs w:val="20"/>
        </w:rPr>
        <w:t xml:space="preserve"> land </w:t>
      </w:r>
      <w:r>
        <w:rPr>
          <w:rFonts w:eastAsia="Times New Roman" w:cs="Times New Roman" w:ascii="CG Omega" w:hAnsi="CG Omega"/>
          <w:b/>
          <w:color w:val="000000"/>
          <w:spacing w:val="0"/>
          <w:szCs w:val="20"/>
        </w:rPr>
        <w:t>depicted thereon</w:t>
      </w:r>
      <w:r>
        <w:rPr>
          <w:rFonts w:eastAsia="Times New Roman" w:cs="Times New Roman" w:ascii="CG Omega" w:hAnsi="CG Omega"/>
          <w:b/>
          <w:spacing w:val="0"/>
          <w:szCs w:val="20"/>
        </w:rPr>
        <w:t xml:space="preserve">. </w:t>
      </w:r>
    </w:p>
    <w:p>
      <w:pPr>
        <w:pStyle w:val="Normal"/>
        <w:spacing w:lineRule="atLeast" w:line="28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spacing w:lineRule="atLeast" w:line="280" w:before="0" w:after="0"/>
        <w:rPr>
          <w:rFonts w:ascii="CG Omega" w:hAnsi="CG Omega" w:eastAsia="Times New Roman" w:cs="Times New Roman"/>
          <w:spacing w:val="0"/>
          <w:szCs w:val="20"/>
        </w:rPr>
      </w:pPr>
      <w:r>
        <w:rPr>
          <w:rFonts w:eastAsia="Times New Roman" w:cs="Times New Roman" w:ascii="CG Omega" w:hAnsi="CG Omega"/>
          <w:spacing w:val="0"/>
          <w:szCs w:val="20"/>
        </w:rPr>
        <w:t xml:space="preserve">Grantor and Grantees do not intend to imply any limitation on the area of land included in </w:t>
      </w:r>
      <w:r>
        <w:rPr>
          <w:rFonts w:eastAsia="Times New Roman" w:cs="Times New Roman" w:ascii="CG Omega" w:hAnsi="CG Omega"/>
          <w:color w:val="000000"/>
          <w:spacing w:val="0"/>
          <w:szCs w:val="20"/>
        </w:rPr>
        <w:t>this</w:t>
      </w:r>
      <w:r>
        <w:rPr>
          <w:rFonts w:eastAsia="Times New Roman" w:cs="Times New Roman" w:ascii="CG Omega" w:hAnsi="CG Omega"/>
          <w:spacing w:val="0"/>
          <w:szCs w:val="20"/>
        </w:rPr>
        <w:t xml:space="preserve"> description, should a survey determine that additional land is also encumbered by the Grant.  If, in the future, the Grantor or Grantees shall prepare a survey of the Protected Property, of any portion thereof, or of any excluded lands, </w:t>
      </w:r>
      <w:r>
        <w:rPr>
          <w:rFonts w:eastAsia="Times New Roman" w:cs="Times New Roman" w:ascii="CG Omega" w:hAnsi="CG Omega"/>
          <w:color w:val="000000"/>
          <w:spacing w:val="0"/>
          <w:szCs w:val="20"/>
        </w:rPr>
        <w:t>and that survey is accepted by the other party or confirmed by a court,</w:t>
      </w:r>
      <w:r>
        <w:rPr>
          <w:rFonts w:eastAsia="Times New Roman" w:cs="Times New Roman" w:ascii="CG Omega" w:hAnsi="CG Omega"/>
          <w:spacing w:val="0"/>
          <w:szCs w:val="20"/>
        </w:rPr>
        <w:t xml:space="preserve"> the descriptions in the survey shall control.</w:t>
      </w:r>
    </w:p>
    <w:p>
      <w:pPr>
        <w:pStyle w:val="Normal"/>
        <w:spacing w:lineRule="atLeast" w:line="280" w:before="0" w:after="0"/>
        <w:rPr>
          <w:rFonts w:ascii="CG Omega" w:hAnsi="CG Omega" w:eastAsia="Times New Roman" w:cs="Times New Roman"/>
          <w:spacing w:val="0"/>
          <w:szCs w:val="20"/>
        </w:rPr>
      </w:pPr>
      <w:r>
        <w:rPr>
          <w:rFonts w:eastAsia="Times New Roman" w:cs="Times New Roman" w:ascii="CG Omega" w:hAnsi="CG Omega"/>
          <w:spacing w:val="0"/>
          <w:szCs w:val="2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right" w:pos="6480" w:leader="none"/>
        </w:tabs>
        <w:suppressAutoHyphens w:val="true"/>
        <w:spacing w:lineRule="exact" w:line="260" w:before="0" w:after="0"/>
        <w:rPr/>
      </w:pPr>
      <w:r>
        <w:rPr>
          <w:rFonts w:eastAsia="Times New Roman" w:cs="Times New Roman" w:ascii="CG Omega" w:hAnsi="CG Omega"/>
          <w:spacing w:val="0"/>
          <w:szCs w:val="20"/>
        </w:rPr>
        <w:t>Reference may be made to the above described deed and record, and to the deeds and records referred to therein, in further aid of this description.</w:t>
      </w:r>
    </w:p>
    <w:sectPr>
      <w:headerReference w:type="default" r:id="rId2"/>
      <w:type w:val="nextPage"/>
      <w:pgSz w:w="12240" w:h="15840"/>
      <w:pgMar w:left="1440" w:right="1440" w:header="720" w:top="1440" w:footer="0" w:bottom="1440"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G Omega">
    <w:charset w:val="00"/>
    <w:family w:val="roman"/>
    <w:pitch w:val="variable"/>
  </w:font>
  <w:font w:name="Segoe UI">
    <w:charset w:val="00"/>
    <w:family w:val="roman"/>
    <w:pitch w:val="variable"/>
  </w:font>
  <w:font w:name="Liberation Sans">
    <w:altName w:val="Arial"/>
    <w:charset w:val="00"/>
    <w:family w:val="swiss"/>
    <w:pitch w:val="variable"/>
  </w:font>
  <w:font w:name="Times Roman">
    <w:altName w:val="Times New Roman"/>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Watermarks"/>
        <w:docPartUnique w:val="true"/>
      </w:docPartObj>
      <w:id w:val="254819281"/>
    </w:sdtPr>
    <w:sdtContent>
      <w:p>
        <w:pPr>
          <w:pStyle w:val="Header"/>
          <w:jc w:val="right"/>
          <w:rPr>
            <w:rFonts w:ascii="CG Omega" w:hAnsi="CG Omega"/>
          </w:rPr>
        </w:pPr>
        <w: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357831064" fillcolor="silver" stroked="f" style="position:absolute;margin-left:27.75pt;margin-top:198.85pt;width:412.35pt;height:247.4pt;rotation:315;mso-position-horizontal:center;mso-position-vertical:center;mso-position-vertical-relative:margin" type="shapetype_136">
              <v:path textpathok="t"/>
              <v:textpath on="t" fitshape="t" string="DRAFT" style="font-family:&quot;Calibri&quot;"/>
              <w10:wrap type="none"/>
              <v:fill o:detectmouseclick="t" type="solid" color2="#3f3f3f" opacity="0.5"/>
              <v:stroke color="#3465a4" joinstyle="round" endcap="flat"/>
            </v:shape>
          </w:pict>
        </w:r>
        <w:r>
          <w:rPr>
            <w:rFonts w:ascii="CG Omega" w:hAnsi="CG Omega"/>
          </w:rPr>
          <w:t>T</w:t>
        </w:r>
        <w:r>
          <w:rPr>
            <w:rFonts w:ascii="CG Omega" w:hAnsi="CG Omega"/>
          </w:rPr>
          <w:t>own of Newbury – A&amp;R Grant of Development Rights</w:t>
        </w:r>
      </w:p>
      <w:p>
        <w:pPr>
          <w:pStyle w:val="Header"/>
          <w:jc w:val="right"/>
          <w:rPr/>
        </w:pPr>
        <w:r>
          <w:rPr>
            <w:rFonts w:ascii="CG Omega" w:hAnsi="CG Omega"/>
          </w:rPr>
          <w:t xml:space="preserve">Page </w:t>
        </w:r>
        <w:r>
          <w:rPr>
            <w:rFonts w:ascii="CG Omega" w:hAnsi="CG Omega"/>
          </w:rPr>
          <w:fldChar w:fldCharType="begin"/>
        </w:r>
        <w:r>
          <w:instrText> PAGE </w:instrText>
        </w:r>
        <w:r>
          <w:fldChar w:fldCharType="separate"/>
        </w:r>
        <w:r>
          <w:t>18</w:t>
        </w:r>
        <w:r>
          <w:fldChar w:fldCharType="end"/>
        </w:r>
      </w:p>
      <w:p>
        <w:pPr>
          <w:pStyle w:val="Header"/>
          <w:jc w:val="right"/>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lvl w:ilvl="0">
      <w:start w:val="1"/>
      <w:numFmt w:val="lowerLetter"/>
      <w:lvlText w:val="%1."/>
      <w:lvlJc w:val="left"/>
      <w:pPr>
        <w:tabs>
          <w:tab w:val="num" w:pos="2160"/>
        </w:tabs>
        <w:ind w:left="216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4"/>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8a72ba"/>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qFormat/>
    <w:rsid w:val="00aa0a53"/>
    <w:rPr>
      <w:sz w:val="16"/>
      <w:szCs w:val="16"/>
    </w:rPr>
  </w:style>
  <w:style w:type="character" w:styleId="CommentTextChar" w:customStyle="1">
    <w:name w:val="Comment Text Char"/>
    <w:basedOn w:val="DefaultParagraphFont"/>
    <w:link w:val="CommentText"/>
    <w:qFormat/>
    <w:rsid w:val="00aa0a53"/>
    <w:rPr>
      <w:rFonts w:ascii="CG Omega" w:hAnsi="CG Omega" w:eastAsia="Times New Roman" w:cs="CG Omega"/>
      <w:spacing w:val="0"/>
      <w:sz w:val="20"/>
      <w:szCs w:val="20"/>
      <w:lang w:eastAsia="ar-SA"/>
    </w:rPr>
  </w:style>
  <w:style w:type="character" w:styleId="BalloonTextChar" w:customStyle="1">
    <w:name w:val="Balloon Text Char"/>
    <w:basedOn w:val="DefaultParagraphFont"/>
    <w:link w:val="BalloonText"/>
    <w:uiPriority w:val="99"/>
    <w:semiHidden/>
    <w:qFormat/>
    <w:rsid w:val="00aa0a53"/>
    <w:rPr>
      <w:rFonts w:ascii="Segoe UI" w:hAnsi="Segoe UI" w:cs="Segoe UI"/>
      <w:sz w:val="18"/>
      <w:szCs w:val="18"/>
    </w:rPr>
  </w:style>
  <w:style w:type="character" w:styleId="CommentSubjectChar" w:customStyle="1">
    <w:name w:val="Comment Subject Char"/>
    <w:basedOn w:val="CommentTextChar"/>
    <w:link w:val="CommentSubject"/>
    <w:uiPriority w:val="99"/>
    <w:semiHidden/>
    <w:qFormat/>
    <w:rsid w:val="00062468"/>
    <w:rPr>
      <w:rFonts w:ascii="CG Omega" w:hAnsi="CG Omega" w:eastAsia="Times New Roman" w:cs="CG Omega"/>
      <w:b/>
      <w:bCs/>
      <w:spacing w:val="0"/>
      <w:sz w:val="20"/>
      <w:szCs w:val="20"/>
      <w:lang w:eastAsia="ar-SA"/>
    </w:rPr>
  </w:style>
  <w:style w:type="character" w:styleId="HeaderChar" w:customStyle="1">
    <w:name w:val="Header Char"/>
    <w:basedOn w:val="DefaultParagraphFont"/>
    <w:link w:val="Header"/>
    <w:uiPriority w:val="99"/>
    <w:qFormat/>
    <w:rsid w:val="00695e27"/>
    <w:rPr/>
  </w:style>
  <w:style w:type="character" w:styleId="FooterChar" w:customStyle="1">
    <w:name w:val="Footer Char"/>
    <w:basedOn w:val="DefaultParagraphFont"/>
    <w:link w:val="Footer"/>
    <w:uiPriority w:val="99"/>
    <w:qFormat/>
    <w:rsid w:val="00695e27"/>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Annotationtext">
    <w:name w:val="annotation text"/>
    <w:basedOn w:val="Normal"/>
    <w:link w:val="CommentTextChar"/>
    <w:qFormat/>
    <w:rsid w:val="00aa0a53"/>
    <w:pPr>
      <w:widowControl w:val="false"/>
      <w:suppressAutoHyphens w:val="true"/>
      <w:spacing w:lineRule="auto" w:line="240" w:before="0" w:after="0"/>
    </w:pPr>
    <w:rPr>
      <w:rFonts w:ascii="CG Omega" w:hAnsi="CG Omega" w:eastAsia="Times New Roman" w:cs="CG Omega"/>
      <w:spacing w:val="0"/>
      <w:sz w:val="20"/>
      <w:szCs w:val="20"/>
      <w:lang w:eastAsia="ar-SA"/>
    </w:rPr>
  </w:style>
  <w:style w:type="paragraph" w:styleId="BalloonText">
    <w:name w:val="Balloon Text"/>
    <w:basedOn w:val="Normal"/>
    <w:link w:val="BalloonTextChar"/>
    <w:uiPriority w:val="99"/>
    <w:semiHidden/>
    <w:unhideWhenUsed/>
    <w:qFormat/>
    <w:rsid w:val="00aa0a53"/>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aa0a53"/>
    <w:pPr>
      <w:spacing w:before="0" w:after="200"/>
      <w:ind w:left="720" w:hanging="0"/>
      <w:contextualSpacing/>
    </w:pPr>
    <w:rPr/>
  </w:style>
  <w:style w:type="paragraph" w:styleId="Annotationsubject">
    <w:name w:val="annotation subject"/>
    <w:basedOn w:val="Annotationtext"/>
    <w:link w:val="CommentSubjectChar"/>
    <w:uiPriority w:val="99"/>
    <w:semiHidden/>
    <w:unhideWhenUsed/>
    <w:qFormat/>
    <w:rsid w:val="00062468"/>
    <w:pPr>
      <w:widowControl/>
      <w:suppressAutoHyphens w:val="false"/>
      <w:spacing w:before="0" w:after="200"/>
    </w:pPr>
    <w:rPr>
      <w:rFonts w:ascii="Calibri" w:hAnsi="Calibri" w:eastAsia="Calibri" w:cs="" w:asciiTheme="minorHAnsi" w:cstheme="minorBidi" w:eastAsiaTheme="minorHAnsi" w:hAnsiTheme="minorHAnsi"/>
      <w:b/>
      <w:bCs/>
      <w:spacing w:val="0"/>
      <w:lang w:eastAsia="en-US"/>
    </w:rPr>
  </w:style>
  <w:style w:type="paragraph" w:styleId="Revision">
    <w:name w:val="Revision"/>
    <w:uiPriority w:val="99"/>
    <w:semiHidden/>
    <w:qFormat/>
    <w:rsid w:val="006a71db"/>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er">
    <w:name w:val="Header"/>
    <w:basedOn w:val="Normal"/>
    <w:link w:val="HeaderChar"/>
    <w:unhideWhenUsed/>
    <w:rsid w:val="00695e27"/>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95e27"/>
    <w:pPr>
      <w:tabs>
        <w:tab w:val="center" w:pos="4680" w:leader="none"/>
        <w:tab w:val="right" w:pos="9360"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AE049-BD50-4A1B-8EFE-E65845B0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LibreOffice/5.0.3.2$Windows_x86 LibreOffice_project/e5f16313668ac592c1bfb310f4390624e3dbfb75</Application>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2017-09-20T20:53:00Z</dcterms:created>
  <dc:creator>Nolan Riegler</dc:creator>
  <dc:language>en-US</dc:language>
  <cp:lastModifiedBy>Julie Curtin</cp:lastModifiedBy>
  <cp:lastPrinted>2017-08-25T14:45:00Z</cp:lastPrinted>
  <dcterms:modified xsi:type="dcterms:W3CDTF">2017-09-20T20:53:00Z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